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1A" w:rsidRPr="00452F27" w:rsidRDefault="00D67B1A" w:rsidP="00D67B1A">
      <w:pPr>
        <w:jc w:val="center"/>
        <w:rPr>
          <w:b/>
          <w:sz w:val="18"/>
          <w:szCs w:val="18"/>
        </w:rPr>
      </w:pPr>
      <w:bookmarkStart w:id="0" w:name="_GoBack"/>
      <w:bookmarkEnd w:id="0"/>
      <w:r w:rsidRPr="00F84AA4">
        <w:rPr>
          <w:b/>
          <w:sz w:val="18"/>
          <w:szCs w:val="18"/>
          <w:lang w:val="uk-UA"/>
        </w:rPr>
        <w:t>П</w:t>
      </w:r>
      <w:r w:rsidRPr="00F84AA4">
        <w:rPr>
          <w:b/>
          <w:sz w:val="18"/>
          <w:szCs w:val="18"/>
        </w:rPr>
        <w:t>ОВІДОМЛЕННЯ ПРО ПРОВЕДЕННЯ ЗАГАЛЬНИХ ЗБОРІВ</w:t>
      </w:r>
    </w:p>
    <w:p w:rsidR="00D67B1A" w:rsidRPr="00452F27" w:rsidRDefault="00D67B1A" w:rsidP="00D67B1A">
      <w:pPr>
        <w:jc w:val="center"/>
        <w:rPr>
          <w:b/>
          <w:sz w:val="18"/>
          <w:szCs w:val="18"/>
        </w:rPr>
      </w:pPr>
    </w:p>
    <w:p w:rsidR="00D67B1A" w:rsidRDefault="00D67B1A" w:rsidP="00D67B1A">
      <w:pPr>
        <w:jc w:val="both"/>
        <w:rPr>
          <w:b/>
          <w:sz w:val="18"/>
          <w:szCs w:val="18"/>
          <w:lang w:val="uk-UA"/>
        </w:rPr>
      </w:pPr>
      <w:r w:rsidRPr="00452F27">
        <w:rPr>
          <w:b/>
          <w:i/>
          <w:sz w:val="20"/>
        </w:rPr>
        <w:t xml:space="preserve">Повне найменування та </w:t>
      </w:r>
      <w:proofErr w:type="gramStart"/>
      <w:r w:rsidRPr="00452F27">
        <w:rPr>
          <w:b/>
          <w:i/>
          <w:sz w:val="20"/>
        </w:rPr>
        <w:t>м</w:t>
      </w:r>
      <w:proofErr w:type="gramEnd"/>
      <w:r w:rsidRPr="00452F27">
        <w:rPr>
          <w:b/>
          <w:i/>
          <w:sz w:val="20"/>
        </w:rPr>
        <w:t>ісцезнаходження товариства</w:t>
      </w:r>
      <w:r w:rsidRPr="00FD543D">
        <w:rPr>
          <w:sz w:val="20"/>
        </w:rPr>
        <w:t>:</w:t>
      </w:r>
      <w:r>
        <w:rPr>
          <w:sz w:val="20"/>
          <w:lang w:val="uk-UA"/>
        </w:rPr>
        <w:t xml:space="preserve"> </w:t>
      </w:r>
      <w:r w:rsidRPr="00F84AA4">
        <w:rPr>
          <w:b/>
          <w:sz w:val="18"/>
          <w:szCs w:val="18"/>
        </w:rPr>
        <w:t>ПРИВАТНЕ АКЦІОНЕРНЕ ТОВАРИСТВО "РЕ</w:t>
      </w:r>
      <w:r w:rsidRPr="00F84AA4">
        <w:rPr>
          <w:b/>
          <w:sz w:val="18"/>
          <w:szCs w:val="18"/>
          <w:lang w:val="uk-UA"/>
        </w:rPr>
        <w:t>АЛІ</w:t>
      </w:r>
      <w:r w:rsidRPr="00F84AA4">
        <w:rPr>
          <w:b/>
          <w:sz w:val="18"/>
          <w:szCs w:val="18"/>
        </w:rPr>
        <w:t>ЗА</w:t>
      </w:r>
      <w:r w:rsidRPr="00F84AA4">
        <w:rPr>
          <w:b/>
          <w:sz w:val="18"/>
          <w:szCs w:val="18"/>
          <w:lang w:val="uk-UA"/>
        </w:rPr>
        <w:t>ЦІЙНА БАЗА</w:t>
      </w:r>
      <w:r>
        <w:rPr>
          <w:b/>
          <w:sz w:val="18"/>
          <w:szCs w:val="18"/>
        </w:rPr>
        <w:t>"</w:t>
      </w:r>
      <w:r>
        <w:rPr>
          <w:b/>
          <w:sz w:val="18"/>
          <w:szCs w:val="18"/>
          <w:lang w:val="uk-UA"/>
        </w:rPr>
        <w:t xml:space="preserve">, </w:t>
      </w:r>
      <w:r w:rsidRPr="00F84AA4">
        <w:rPr>
          <w:b/>
          <w:sz w:val="18"/>
          <w:szCs w:val="18"/>
        </w:rPr>
        <w:t xml:space="preserve">м. Київ, вул. </w:t>
      </w:r>
      <w:r w:rsidRPr="00F84AA4">
        <w:rPr>
          <w:b/>
          <w:sz w:val="18"/>
          <w:szCs w:val="18"/>
          <w:lang w:val="uk-UA"/>
        </w:rPr>
        <w:t>Миру</w:t>
      </w:r>
      <w:r w:rsidRPr="00F84AA4">
        <w:rPr>
          <w:b/>
          <w:sz w:val="18"/>
          <w:szCs w:val="18"/>
        </w:rPr>
        <w:t>, буд.</w:t>
      </w:r>
      <w:r w:rsidRPr="00F84AA4">
        <w:rPr>
          <w:b/>
          <w:sz w:val="18"/>
          <w:szCs w:val="18"/>
          <w:lang w:val="uk-UA"/>
        </w:rPr>
        <w:t>19</w:t>
      </w:r>
      <w:r w:rsidRPr="00F84AA4">
        <w:rPr>
          <w:b/>
          <w:sz w:val="18"/>
          <w:szCs w:val="18"/>
        </w:rPr>
        <w:t>, код ЄДРПОУ – 0</w:t>
      </w:r>
      <w:r w:rsidRPr="00F84AA4">
        <w:rPr>
          <w:b/>
          <w:sz w:val="18"/>
          <w:szCs w:val="18"/>
          <w:lang w:val="uk-UA"/>
        </w:rPr>
        <w:t>5</w:t>
      </w:r>
      <w:r w:rsidRPr="00F84AA4">
        <w:rPr>
          <w:b/>
          <w:sz w:val="18"/>
          <w:szCs w:val="18"/>
        </w:rPr>
        <w:t>47</w:t>
      </w:r>
      <w:r w:rsidRPr="00F84AA4">
        <w:rPr>
          <w:b/>
          <w:sz w:val="18"/>
          <w:szCs w:val="18"/>
          <w:lang w:val="uk-UA"/>
        </w:rPr>
        <w:t>2</w:t>
      </w:r>
      <w:r w:rsidRPr="00F84AA4">
        <w:rPr>
          <w:b/>
          <w:sz w:val="18"/>
          <w:szCs w:val="18"/>
        </w:rPr>
        <w:t>0</w:t>
      </w:r>
      <w:r w:rsidRPr="00F84AA4">
        <w:rPr>
          <w:b/>
          <w:sz w:val="18"/>
          <w:szCs w:val="18"/>
          <w:lang w:val="uk-UA"/>
        </w:rPr>
        <w:t>92</w:t>
      </w:r>
      <w:r w:rsidRPr="00F84AA4">
        <w:rPr>
          <w:b/>
          <w:sz w:val="18"/>
          <w:szCs w:val="18"/>
        </w:rPr>
        <w:t xml:space="preserve"> (далі – Товариство) повідомляє про проведення чергових річних Загальних зборів акціонерів Товариства (далі – збори)</w:t>
      </w:r>
      <w:r>
        <w:rPr>
          <w:b/>
          <w:sz w:val="18"/>
          <w:szCs w:val="18"/>
          <w:lang w:val="uk-UA"/>
        </w:rPr>
        <w:t>.</w:t>
      </w:r>
    </w:p>
    <w:p w:rsidR="00D67B1A" w:rsidRDefault="00D67B1A" w:rsidP="00D67B1A">
      <w:pPr>
        <w:jc w:val="both"/>
        <w:rPr>
          <w:b/>
          <w:i/>
          <w:sz w:val="20"/>
          <w:lang w:val="uk-UA"/>
        </w:rPr>
      </w:pPr>
    </w:p>
    <w:p w:rsidR="00D67B1A" w:rsidRPr="00F84AA4" w:rsidRDefault="00D67B1A" w:rsidP="00D67B1A">
      <w:pPr>
        <w:jc w:val="both"/>
        <w:rPr>
          <w:b/>
          <w:sz w:val="18"/>
          <w:szCs w:val="18"/>
          <w:lang w:val="uk-UA"/>
        </w:rPr>
      </w:pPr>
      <w:r w:rsidRPr="00452F27">
        <w:rPr>
          <w:b/>
          <w:i/>
          <w:sz w:val="20"/>
          <w:lang w:val="uk-UA"/>
        </w:rPr>
        <w:t>Дата, час та місце проведення загальних зборів (із зазначенням номера кімнати, офісу або залу, куди мають прибути акціонери)</w:t>
      </w:r>
      <w:r>
        <w:rPr>
          <w:b/>
          <w:i/>
          <w:sz w:val="20"/>
          <w:lang w:val="uk-UA"/>
        </w:rPr>
        <w:t>:</w:t>
      </w:r>
      <w:r w:rsidRPr="00F84AA4">
        <w:rPr>
          <w:b/>
          <w:sz w:val="18"/>
          <w:szCs w:val="18"/>
          <w:lang w:val="uk-UA"/>
        </w:rPr>
        <w:t xml:space="preserve">  </w:t>
      </w:r>
      <w:r w:rsidRPr="00452F27">
        <w:rPr>
          <w:sz w:val="18"/>
          <w:szCs w:val="18"/>
          <w:lang w:val="uk-UA"/>
        </w:rPr>
        <w:t xml:space="preserve"> </w:t>
      </w:r>
      <w:r w:rsidRPr="00452F27">
        <w:rPr>
          <w:b/>
          <w:sz w:val="18"/>
          <w:szCs w:val="18"/>
          <w:u w:val="single"/>
          <w:lang w:val="uk-UA"/>
        </w:rPr>
        <w:t>2</w:t>
      </w:r>
      <w:r>
        <w:rPr>
          <w:b/>
          <w:sz w:val="18"/>
          <w:szCs w:val="18"/>
          <w:u w:val="single"/>
          <w:lang w:val="uk-UA"/>
        </w:rPr>
        <w:t>5</w:t>
      </w:r>
      <w:r w:rsidRPr="00452F27">
        <w:rPr>
          <w:b/>
          <w:sz w:val="18"/>
          <w:szCs w:val="18"/>
          <w:u w:val="single"/>
          <w:lang w:val="uk-UA"/>
        </w:rPr>
        <w:t xml:space="preserve">  квітня 201</w:t>
      </w:r>
      <w:r>
        <w:rPr>
          <w:b/>
          <w:sz w:val="18"/>
          <w:szCs w:val="18"/>
          <w:u w:val="single"/>
          <w:lang w:val="uk-UA"/>
        </w:rPr>
        <w:t>9</w:t>
      </w:r>
      <w:r w:rsidRPr="00F84AA4">
        <w:rPr>
          <w:b/>
          <w:sz w:val="18"/>
          <w:szCs w:val="18"/>
          <w:u w:val="single"/>
          <w:lang w:val="uk-UA"/>
        </w:rPr>
        <w:t xml:space="preserve"> </w:t>
      </w:r>
      <w:r w:rsidRPr="00452F27">
        <w:rPr>
          <w:b/>
          <w:sz w:val="18"/>
          <w:szCs w:val="18"/>
          <w:u w:val="single"/>
          <w:lang w:val="uk-UA"/>
        </w:rPr>
        <w:t>р</w:t>
      </w:r>
      <w:r w:rsidRPr="00F84AA4">
        <w:rPr>
          <w:b/>
          <w:sz w:val="18"/>
          <w:szCs w:val="18"/>
          <w:u w:val="single"/>
          <w:lang w:val="uk-UA"/>
        </w:rPr>
        <w:t>оку</w:t>
      </w:r>
      <w:r w:rsidRPr="00452F27">
        <w:rPr>
          <w:b/>
          <w:sz w:val="18"/>
          <w:szCs w:val="18"/>
          <w:lang w:val="uk-UA"/>
        </w:rPr>
        <w:t xml:space="preserve"> </w:t>
      </w:r>
      <w:r w:rsidRPr="00F84AA4">
        <w:rPr>
          <w:b/>
          <w:sz w:val="18"/>
          <w:szCs w:val="18"/>
          <w:lang w:val="uk-UA"/>
        </w:rPr>
        <w:t xml:space="preserve"> </w:t>
      </w:r>
      <w:r w:rsidRPr="00452F27">
        <w:rPr>
          <w:b/>
          <w:sz w:val="18"/>
          <w:szCs w:val="18"/>
          <w:lang w:val="uk-UA"/>
        </w:rPr>
        <w:t xml:space="preserve">об 11.00 годині за адресою: м. Київ, вул. </w:t>
      </w:r>
      <w:r w:rsidRPr="00F84AA4">
        <w:rPr>
          <w:b/>
          <w:sz w:val="18"/>
          <w:szCs w:val="18"/>
          <w:lang w:val="uk-UA"/>
        </w:rPr>
        <w:t>Миру</w:t>
      </w:r>
      <w:r w:rsidRPr="008D4AA2">
        <w:rPr>
          <w:b/>
          <w:sz w:val="18"/>
          <w:szCs w:val="18"/>
          <w:lang w:val="uk-UA"/>
        </w:rPr>
        <w:t>, буд.</w:t>
      </w:r>
      <w:r w:rsidRPr="00F84AA4">
        <w:rPr>
          <w:b/>
          <w:sz w:val="18"/>
          <w:szCs w:val="18"/>
          <w:lang w:val="uk-UA"/>
        </w:rPr>
        <w:t>19</w:t>
      </w:r>
      <w:r w:rsidRPr="008D4AA2">
        <w:rPr>
          <w:b/>
          <w:sz w:val="18"/>
          <w:szCs w:val="18"/>
          <w:lang w:val="uk-UA"/>
        </w:rPr>
        <w:t xml:space="preserve">, </w:t>
      </w:r>
      <w:r w:rsidRPr="00F84AA4">
        <w:rPr>
          <w:b/>
          <w:sz w:val="18"/>
          <w:szCs w:val="18"/>
          <w:lang w:val="uk-UA"/>
        </w:rPr>
        <w:t>виробниче приміщення №1</w:t>
      </w:r>
      <w:r w:rsidRPr="008D4AA2">
        <w:rPr>
          <w:sz w:val="18"/>
          <w:szCs w:val="18"/>
          <w:lang w:val="uk-UA"/>
        </w:rPr>
        <w:t xml:space="preserve">. </w:t>
      </w:r>
    </w:p>
    <w:p w:rsidR="00D67B1A" w:rsidRPr="00F84AA4" w:rsidRDefault="00D67B1A" w:rsidP="00D67B1A">
      <w:pPr>
        <w:jc w:val="both"/>
        <w:rPr>
          <w:b/>
          <w:sz w:val="18"/>
          <w:szCs w:val="18"/>
          <w:lang w:val="uk-UA"/>
        </w:rPr>
      </w:pPr>
    </w:p>
    <w:p w:rsidR="00D67B1A" w:rsidRPr="00F84AA4" w:rsidRDefault="00D67B1A" w:rsidP="00D67B1A">
      <w:pPr>
        <w:jc w:val="both"/>
        <w:rPr>
          <w:sz w:val="18"/>
          <w:szCs w:val="18"/>
          <w:lang w:val="uk-UA"/>
        </w:rPr>
      </w:pPr>
      <w:r w:rsidRPr="00452F27">
        <w:rPr>
          <w:b/>
          <w:i/>
          <w:sz w:val="20"/>
          <w:lang w:val="uk-UA"/>
        </w:rPr>
        <w:t>Ч</w:t>
      </w:r>
      <w:r w:rsidRPr="008D4AA2">
        <w:rPr>
          <w:b/>
          <w:i/>
          <w:sz w:val="20"/>
          <w:lang w:val="uk-UA"/>
        </w:rPr>
        <w:t>ас початку і закінчення реєстрації акціонерів для участі у загальних зборах</w:t>
      </w:r>
      <w:r w:rsidRPr="008D4AA2">
        <w:rPr>
          <w:sz w:val="20"/>
          <w:lang w:val="uk-UA"/>
        </w:rPr>
        <w:t>:</w:t>
      </w:r>
      <w:r w:rsidRPr="008D4AA2">
        <w:rPr>
          <w:b/>
          <w:sz w:val="20"/>
          <w:lang w:val="uk-UA"/>
        </w:rPr>
        <w:t xml:space="preserve"> </w:t>
      </w:r>
      <w:r w:rsidRPr="008D4AA2">
        <w:rPr>
          <w:b/>
          <w:sz w:val="18"/>
          <w:szCs w:val="18"/>
          <w:lang w:val="uk-UA"/>
        </w:rPr>
        <w:t>Реєстрація</w:t>
      </w:r>
      <w:r w:rsidRPr="008D4AA2">
        <w:rPr>
          <w:sz w:val="18"/>
          <w:szCs w:val="18"/>
          <w:lang w:val="uk-UA"/>
        </w:rPr>
        <w:t xml:space="preserve"> </w:t>
      </w:r>
      <w:r w:rsidRPr="008D4AA2">
        <w:rPr>
          <w:b/>
          <w:sz w:val="18"/>
          <w:szCs w:val="18"/>
          <w:lang w:val="uk-UA"/>
        </w:rPr>
        <w:t>акціонерів для участі у  Загальних зборах відбудеться в день їх проведення  та за місцем проведення зборів</w:t>
      </w:r>
      <w:r w:rsidRPr="008D4AA2">
        <w:rPr>
          <w:sz w:val="18"/>
          <w:szCs w:val="18"/>
          <w:lang w:val="uk-UA"/>
        </w:rPr>
        <w:t xml:space="preserve"> </w:t>
      </w:r>
      <w:r w:rsidRPr="008D4AA2">
        <w:rPr>
          <w:b/>
          <w:sz w:val="18"/>
          <w:szCs w:val="18"/>
          <w:lang w:val="uk-UA"/>
        </w:rPr>
        <w:t xml:space="preserve">з </w:t>
      </w:r>
      <w:r w:rsidRPr="00F84AA4">
        <w:rPr>
          <w:b/>
          <w:sz w:val="18"/>
          <w:szCs w:val="18"/>
          <w:lang w:val="uk-UA"/>
        </w:rPr>
        <w:t>9</w:t>
      </w:r>
      <w:r w:rsidRPr="008D4AA2">
        <w:rPr>
          <w:b/>
          <w:sz w:val="18"/>
          <w:szCs w:val="18"/>
          <w:lang w:val="uk-UA"/>
        </w:rPr>
        <w:t>.30 до 1</w:t>
      </w:r>
      <w:r w:rsidRPr="00F84AA4">
        <w:rPr>
          <w:b/>
          <w:sz w:val="18"/>
          <w:szCs w:val="18"/>
          <w:lang w:val="uk-UA"/>
        </w:rPr>
        <w:t>0</w:t>
      </w:r>
      <w:r w:rsidRPr="008D4AA2">
        <w:rPr>
          <w:b/>
          <w:sz w:val="18"/>
          <w:szCs w:val="18"/>
          <w:lang w:val="uk-UA"/>
        </w:rPr>
        <w:t>.</w:t>
      </w:r>
      <w:r w:rsidRPr="00F84AA4">
        <w:rPr>
          <w:b/>
          <w:sz w:val="18"/>
          <w:szCs w:val="18"/>
          <w:lang w:val="uk-UA"/>
        </w:rPr>
        <w:t>45</w:t>
      </w:r>
      <w:r w:rsidRPr="008D4AA2">
        <w:rPr>
          <w:sz w:val="18"/>
          <w:szCs w:val="18"/>
          <w:lang w:val="uk-UA"/>
        </w:rPr>
        <w:t xml:space="preserve">. </w:t>
      </w:r>
    </w:p>
    <w:p w:rsidR="00D67B1A" w:rsidRPr="00F84AA4" w:rsidRDefault="00D67B1A" w:rsidP="00D67B1A">
      <w:pPr>
        <w:jc w:val="both"/>
        <w:rPr>
          <w:sz w:val="18"/>
          <w:szCs w:val="18"/>
          <w:lang w:val="uk-UA"/>
        </w:rPr>
      </w:pPr>
    </w:p>
    <w:p w:rsidR="00D67B1A" w:rsidRPr="00F84AA4" w:rsidRDefault="00D67B1A" w:rsidP="00D67B1A">
      <w:pPr>
        <w:jc w:val="both"/>
        <w:rPr>
          <w:sz w:val="18"/>
          <w:szCs w:val="18"/>
        </w:rPr>
      </w:pPr>
      <w:r w:rsidRPr="00452F27">
        <w:rPr>
          <w:b/>
          <w:i/>
          <w:sz w:val="18"/>
          <w:szCs w:val="18"/>
          <w:lang w:val="uk-UA"/>
        </w:rPr>
        <w:t>Д</w:t>
      </w:r>
      <w:r w:rsidRPr="00452F27">
        <w:rPr>
          <w:b/>
          <w:i/>
          <w:sz w:val="18"/>
          <w:szCs w:val="18"/>
        </w:rPr>
        <w:t>ата складення переліку акціонерів, які мають право на участь у  Загальних зборах</w:t>
      </w:r>
      <w:r w:rsidRPr="00F84AA4">
        <w:rPr>
          <w:sz w:val="18"/>
          <w:szCs w:val="18"/>
        </w:rPr>
        <w:t xml:space="preserve"> –  </w:t>
      </w:r>
      <w:r w:rsidRPr="00F84AA4">
        <w:rPr>
          <w:b/>
          <w:sz w:val="18"/>
          <w:szCs w:val="18"/>
          <w:u w:val="single"/>
          <w:lang w:val="uk-UA"/>
        </w:rPr>
        <w:t>1</w:t>
      </w:r>
      <w:r>
        <w:rPr>
          <w:b/>
          <w:sz w:val="18"/>
          <w:szCs w:val="18"/>
          <w:u w:val="single"/>
          <w:lang w:val="uk-UA"/>
        </w:rPr>
        <w:t>9</w:t>
      </w:r>
      <w:r w:rsidRPr="00F84AA4">
        <w:rPr>
          <w:b/>
          <w:sz w:val="18"/>
          <w:szCs w:val="18"/>
          <w:u w:val="single"/>
        </w:rPr>
        <w:t xml:space="preserve"> квітня 201</w:t>
      </w:r>
      <w:r>
        <w:rPr>
          <w:b/>
          <w:sz w:val="18"/>
          <w:szCs w:val="18"/>
          <w:u w:val="single"/>
          <w:lang w:val="uk-UA"/>
        </w:rPr>
        <w:t>9</w:t>
      </w:r>
      <w:r w:rsidRPr="00F84AA4">
        <w:rPr>
          <w:b/>
          <w:sz w:val="18"/>
          <w:szCs w:val="18"/>
          <w:u w:val="single"/>
        </w:rPr>
        <w:t>р</w:t>
      </w:r>
      <w:r w:rsidRPr="00F84AA4">
        <w:rPr>
          <w:sz w:val="18"/>
          <w:szCs w:val="18"/>
          <w:u w:val="single"/>
        </w:rPr>
        <w:t>.</w:t>
      </w:r>
      <w:r w:rsidRPr="00F84AA4">
        <w:rPr>
          <w:sz w:val="18"/>
          <w:szCs w:val="18"/>
        </w:rPr>
        <w:t xml:space="preserve"> </w:t>
      </w:r>
    </w:p>
    <w:p w:rsidR="00D67B1A" w:rsidRPr="00F84AA4" w:rsidRDefault="00D67B1A" w:rsidP="00D67B1A">
      <w:pPr>
        <w:jc w:val="both"/>
        <w:rPr>
          <w:sz w:val="18"/>
          <w:szCs w:val="18"/>
          <w:lang w:val="uk-UA"/>
        </w:rPr>
      </w:pPr>
    </w:p>
    <w:p w:rsidR="00D67B1A" w:rsidRPr="001C1E8A" w:rsidRDefault="00D67B1A" w:rsidP="00D67B1A">
      <w:pPr>
        <w:ind w:firstLine="708"/>
        <w:jc w:val="both"/>
        <w:rPr>
          <w:b/>
          <w:sz w:val="20"/>
          <w:szCs w:val="20"/>
        </w:rPr>
      </w:pPr>
      <w:r w:rsidRPr="001C1E8A">
        <w:rPr>
          <w:b/>
          <w:sz w:val="20"/>
          <w:szCs w:val="20"/>
        </w:rPr>
        <w:t>Перелік питань</w:t>
      </w:r>
      <w:r w:rsidRPr="001C1E8A">
        <w:rPr>
          <w:b/>
          <w:sz w:val="20"/>
          <w:szCs w:val="20"/>
          <w:lang w:val="uk-UA"/>
        </w:rPr>
        <w:t xml:space="preserve"> </w:t>
      </w:r>
      <w:r w:rsidRPr="001C1E8A">
        <w:rPr>
          <w:b/>
          <w:sz w:val="20"/>
          <w:szCs w:val="20"/>
        </w:rPr>
        <w:t xml:space="preserve">разом з проектом </w:t>
      </w:r>
      <w:proofErr w:type="gramStart"/>
      <w:r w:rsidRPr="001C1E8A">
        <w:rPr>
          <w:b/>
          <w:sz w:val="20"/>
          <w:szCs w:val="20"/>
        </w:rPr>
        <w:t>р</w:t>
      </w:r>
      <w:proofErr w:type="gramEnd"/>
      <w:r w:rsidRPr="001C1E8A">
        <w:rPr>
          <w:b/>
          <w:sz w:val="20"/>
          <w:szCs w:val="20"/>
        </w:rPr>
        <w:t>ішень (крім кумулятивного голосування) щодо кожного з питань, включених до проекту порядку денного:</w:t>
      </w:r>
    </w:p>
    <w:p w:rsidR="00D67B1A" w:rsidRPr="001C1E8A" w:rsidRDefault="00D67B1A" w:rsidP="00D67B1A">
      <w:pPr>
        <w:ind w:left="720"/>
        <w:jc w:val="both"/>
        <w:rPr>
          <w:sz w:val="18"/>
          <w:szCs w:val="18"/>
        </w:rPr>
      </w:pPr>
    </w:p>
    <w:p w:rsidR="00D67B1A" w:rsidRPr="001C1E8A" w:rsidRDefault="00D67B1A" w:rsidP="00D67B1A">
      <w:pPr>
        <w:numPr>
          <w:ilvl w:val="0"/>
          <w:numId w:val="5"/>
        </w:numPr>
        <w:jc w:val="both"/>
        <w:rPr>
          <w:sz w:val="18"/>
          <w:szCs w:val="18"/>
          <w:lang w:val="uk-UA"/>
        </w:rPr>
      </w:pPr>
      <w:r w:rsidRPr="001C1E8A">
        <w:rPr>
          <w:sz w:val="18"/>
          <w:szCs w:val="18"/>
          <w:lang w:val="uk-UA"/>
        </w:rPr>
        <w:t>Обрання Лічильної комісії зборів та припинення її повноважень.</w:t>
      </w:r>
    </w:p>
    <w:p w:rsidR="00D67B1A" w:rsidRPr="001C1E8A" w:rsidRDefault="00D67B1A" w:rsidP="00D67B1A">
      <w:pPr>
        <w:tabs>
          <w:tab w:val="left" w:pos="360"/>
          <w:tab w:val="left" w:pos="1080"/>
        </w:tabs>
        <w:ind w:left="360"/>
        <w:jc w:val="both"/>
        <w:rPr>
          <w:b/>
          <w:sz w:val="18"/>
          <w:szCs w:val="18"/>
          <w:lang w:val="uk-UA"/>
        </w:rPr>
      </w:pPr>
      <w:r w:rsidRPr="001C1E8A">
        <w:rPr>
          <w:b/>
          <w:sz w:val="18"/>
          <w:szCs w:val="18"/>
          <w:lang w:val="uk-UA"/>
        </w:rPr>
        <w:t xml:space="preserve">Проект рішення: </w:t>
      </w:r>
    </w:p>
    <w:p w:rsidR="00D67B1A" w:rsidRPr="001C1E8A" w:rsidRDefault="00D67B1A" w:rsidP="00D67B1A">
      <w:pPr>
        <w:jc w:val="both"/>
        <w:rPr>
          <w:b/>
          <w:i/>
          <w:sz w:val="18"/>
          <w:szCs w:val="18"/>
          <w:lang w:val="uk-UA"/>
        </w:rPr>
      </w:pPr>
      <w:r w:rsidRPr="001C1E8A">
        <w:rPr>
          <w:b/>
          <w:i/>
          <w:sz w:val="18"/>
          <w:szCs w:val="18"/>
          <w:lang w:val="uk-UA"/>
        </w:rPr>
        <w:t>1.Обрати лічильну комісію зборів із працівників підприємства в наступному складі: Голова лічильної комісії: Кріпак Юлія Владиславівна; члени комісії: Лукашук Михайло Миколайович, Бібік Ярослав Анатолійович.</w:t>
      </w:r>
    </w:p>
    <w:p w:rsidR="00D67B1A" w:rsidRPr="001C1E8A" w:rsidRDefault="00D67B1A" w:rsidP="00D67B1A">
      <w:pPr>
        <w:jc w:val="both"/>
        <w:rPr>
          <w:b/>
          <w:i/>
          <w:sz w:val="18"/>
          <w:szCs w:val="18"/>
          <w:lang w:val="uk-UA"/>
        </w:rPr>
      </w:pPr>
      <w:r w:rsidRPr="001C1E8A">
        <w:rPr>
          <w:b/>
          <w:i/>
          <w:sz w:val="18"/>
          <w:szCs w:val="18"/>
          <w:lang w:val="uk-UA"/>
        </w:rPr>
        <w:t xml:space="preserve">2. </w:t>
      </w:r>
      <w:r w:rsidRPr="001C1E8A">
        <w:rPr>
          <w:b/>
          <w:i/>
          <w:sz w:val="18"/>
          <w:szCs w:val="18"/>
        </w:rPr>
        <w:t>Припинити повноваження лічильної комісії зборів</w:t>
      </w:r>
      <w:r w:rsidRPr="001C1E8A">
        <w:rPr>
          <w:rStyle w:val="FontStyle43"/>
          <w:b/>
          <w:i/>
          <w:sz w:val="18"/>
          <w:szCs w:val="18"/>
        </w:rPr>
        <w:t xml:space="preserve"> </w:t>
      </w:r>
      <w:r w:rsidRPr="001C1E8A">
        <w:rPr>
          <w:b/>
          <w:i/>
          <w:sz w:val="18"/>
          <w:szCs w:val="18"/>
        </w:rPr>
        <w:t xml:space="preserve"> з моменту закриття даних зборі</w:t>
      </w:r>
      <w:proofErr w:type="gramStart"/>
      <w:r w:rsidRPr="001C1E8A">
        <w:rPr>
          <w:b/>
          <w:i/>
          <w:sz w:val="18"/>
          <w:szCs w:val="18"/>
        </w:rPr>
        <w:t>в</w:t>
      </w:r>
      <w:proofErr w:type="gramEnd"/>
      <w:r w:rsidRPr="001C1E8A">
        <w:rPr>
          <w:b/>
          <w:i/>
          <w:sz w:val="18"/>
          <w:szCs w:val="18"/>
          <w:lang w:val="uk-UA"/>
        </w:rPr>
        <w:t>.</w:t>
      </w:r>
    </w:p>
    <w:p w:rsidR="00D67B1A" w:rsidRPr="001C1E8A" w:rsidRDefault="00D67B1A" w:rsidP="00D67B1A">
      <w:pPr>
        <w:jc w:val="both"/>
        <w:rPr>
          <w:b/>
          <w:i/>
          <w:sz w:val="18"/>
          <w:szCs w:val="18"/>
          <w:lang w:val="uk-UA"/>
        </w:rPr>
      </w:pPr>
    </w:p>
    <w:p w:rsidR="00D67B1A" w:rsidRPr="001C1E8A" w:rsidRDefault="00D67B1A" w:rsidP="00D67B1A">
      <w:pPr>
        <w:numPr>
          <w:ilvl w:val="0"/>
          <w:numId w:val="5"/>
        </w:numPr>
        <w:suppressAutoHyphens/>
        <w:jc w:val="both"/>
        <w:rPr>
          <w:rFonts w:eastAsia="Arial Unicode MS"/>
          <w:kern w:val="1"/>
          <w:sz w:val="18"/>
          <w:szCs w:val="18"/>
        </w:rPr>
      </w:pPr>
      <w:r w:rsidRPr="001C1E8A">
        <w:rPr>
          <w:sz w:val="18"/>
          <w:szCs w:val="18"/>
        </w:rPr>
        <w:t>Обрання Голови та секретаря зборі</w:t>
      </w:r>
      <w:proofErr w:type="gramStart"/>
      <w:r w:rsidRPr="001C1E8A">
        <w:rPr>
          <w:sz w:val="18"/>
          <w:szCs w:val="18"/>
        </w:rPr>
        <w:t>в</w:t>
      </w:r>
      <w:proofErr w:type="gramEnd"/>
      <w:r w:rsidRPr="001C1E8A">
        <w:rPr>
          <w:sz w:val="18"/>
          <w:szCs w:val="18"/>
        </w:rPr>
        <w:t xml:space="preserve">. </w:t>
      </w:r>
    </w:p>
    <w:p w:rsidR="00D67B1A" w:rsidRPr="001C1E8A" w:rsidRDefault="00D67B1A" w:rsidP="00D67B1A">
      <w:pPr>
        <w:tabs>
          <w:tab w:val="left" w:pos="360"/>
          <w:tab w:val="left" w:pos="1080"/>
        </w:tabs>
        <w:ind w:left="360"/>
        <w:jc w:val="both"/>
        <w:rPr>
          <w:b/>
          <w:sz w:val="18"/>
          <w:szCs w:val="18"/>
        </w:rPr>
      </w:pPr>
      <w:r w:rsidRPr="001C1E8A">
        <w:rPr>
          <w:b/>
          <w:sz w:val="18"/>
          <w:szCs w:val="18"/>
        </w:rPr>
        <w:t xml:space="preserve">Проект </w:t>
      </w:r>
      <w:proofErr w:type="gramStart"/>
      <w:r w:rsidRPr="001C1E8A">
        <w:rPr>
          <w:b/>
          <w:sz w:val="18"/>
          <w:szCs w:val="18"/>
        </w:rPr>
        <w:t>р</w:t>
      </w:r>
      <w:proofErr w:type="gramEnd"/>
      <w:r w:rsidRPr="001C1E8A">
        <w:rPr>
          <w:b/>
          <w:sz w:val="18"/>
          <w:szCs w:val="18"/>
        </w:rPr>
        <w:t xml:space="preserve">ішення: </w:t>
      </w:r>
    </w:p>
    <w:p w:rsidR="00D67B1A" w:rsidRPr="001C1E8A" w:rsidRDefault="00D67B1A" w:rsidP="00D67B1A">
      <w:pPr>
        <w:jc w:val="both"/>
        <w:rPr>
          <w:sz w:val="18"/>
          <w:szCs w:val="18"/>
        </w:rPr>
      </w:pPr>
      <w:r w:rsidRPr="001C1E8A">
        <w:rPr>
          <w:b/>
          <w:i/>
          <w:sz w:val="18"/>
          <w:szCs w:val="18"/>
        </w:rPr>
        <w:t>Обрати Головою зборів</w:t>
      </w:r>
      <w:r w:rsidRPr="001C1E8A">
        <w:rPr>
          <w:b/>
          <w:i/>
          <w:sz w:val="18"/>
          <w:szCs w:val="18"/>
          <w:lang w:val="uk-UA"/>
        </w:rPr>
        <w:t>:  Крилова Володимира Васильовича, секретарем зборів: Іщенко</w:t>
      </w:r>
      <w:proofErr w:type="gramStart"/>
      <w:r w:rsidRPr="001C1E8A">
        <w:rPr>
          <w:b/>
          <w:i/>
          <w:sz w:val="18"/>
          <w:szCs w:val="18"/>
          <w:lang w:val="uk-UA"/>
        </w:rPr>
        <w:t xml:space="preserve"> Н</w:t>
      </w:r>
      <w:proofErr w:type="gramEnd"/>
      <w:r w:rsidRPr="001C1E8A">
        <w:rPr>
          <w:b/>
          <w:i/>
          <w:sz w:val="18"/>
          <w:szCs w:val="18"/>
          <w:lang w:val="uk-UA"/>
        </w:rPr>
        <w:t>адію Іванівну</w:t>
      </w:r>
    </w:p>
    <w:p w:rsidR="00D67B1A" w:rsidRPr="001C1E8A" w:rsidRDefault="00D67B1A" w:rsidP="00D67B1A">
      <w:pPr>
        <w:jc w:val="both"/>
        <w:rPr>
          <w:rFonts w:eastAsia="Arial Unicode MS"/>
          <w:kern w:val="1"/>
          <w:sz w:val="18"/>
          <w:szCs w:val="18"/>
        </w:rPr>
      </w:pPr>
    </w:p>
    <w:p w:rsidR="00D67B1A" w:rsidRPr="001C1E8A" w:rsidRDefault="00D67B1A" w:rsidP="00D67B1A">
      <w:pPr>
        <w:numPr>
          <w:ilvl w:val="0"/>
          <w:numId w:val="5"/>
        </w:numPr>
        <w:jc w:val="both"/>
        <w:rPr>
          <w:rFonts w:eastAsia="Arial Unicode MS"/>
          <w:kern w:val="1"/>
          <w:sz w:val="18"/>
          <w:szCs w:val="18"/>
        </w:rPr>
      </w:pPr>
      <w:r w:rsidRPr="001C1E8A">
        <w:rPr>
          <w:sz w:val="18"/>
          <w:szCs w:val="18"/>
        </w:rPr>
        <w:t xml:space="preserve">Прийняття </w:t>
      </w:r>
      <w:proofErr w:type="gramStart"/>
      <w:r w:rsidRPr="001C1E8A">
        <w:rPr>
          <w:sz w:val="18"/>
          <w:szCs w:val="18"/>
        </w:rPr>
        <w:t>р</w:t>
      </w:r>
      <w:proofErr w:type="gramEnd"/>
      <w:r w:rsidRPr="001C1E8A">
        <w:rPr>
          <w:sz w:val="18"/>
          <w:szCs w:val="18"/>
        </w:rPr>
        <w:t xml:space="preserve">ішень з питань порядку проведення загальних зборів. </w:t>
      </w:r>
    </w:p>
    <w:p w:rsidR="00D67B1A" w:rsidRPr="001C1E8A" w:rsidRDefault="00D67B1A" w:rsidP="00D67B1A">
      <w:pPr>
        <w:tabs>
          <w:tab w:val="left" w:pos="360"/>
          <w:tab w:val="left" w:pos="1080"/>
        </w:tabs>
        <w:ind w:left="360"/>
        <w:jc w:val="both"/>
        <w:rPr>
          <w:b/>
          <w:sz w:val="18"/>
          <w:szCs w:val="18"/>
        </w:rPr>
      </w:pPr>
      <w:r w:rsidRPr="001C1E8A">
        <w:rPr>
          <w:b/>
          <w:sz w:val="18"/>
          <w:szCs w:val="18"/>
        </w:rPr>
        <w:t xml:space="preserve">Проект </w:t>
      </w:r>
      <w:proofErr w:type="gramStart"/>
      <w:r w:rsidRPr="001C1E8A">
        <w:rPr>
          <w:b/>
          <w:sz w:val="18"/>
          <w:szCs w:val="18"/>
        </w:rPr>
        <w:t>р</w:t>
      </w:r>
      <w:proofErr w:type="gramEnd"/>
      <w:r w:rsidRPr="001C1E8A">
        <w:rPr>
          <w:b/>
          <w:sz w:val="18"/>
          <w:szCs w:val="18"/>
        </w:rPr>
        <w:t xml:space="preserve">ішення: </w:t>
      </w:r>
    </w:p>
    <w:p w:rsidR="00D67B1A" w:rsidRPr="001C1E8A" w:rsidRDefault="00D67B1A" w:rsidP="00D67B1A">
      <w:pPr>
        <w:jc w:val="both"/>
        <w:rPr>
          <w:b/>
          <w:i/>
          <w:sz w:val="18"/>
          <w:szCs w:val="18"/>
        </w:rPr>
      </w:pPr>
      <w:r w:rsidRPr="001C1E8A">
        <w:rPr>
          <w:b/>
          <w:i/>
          <w:sz w:val="18"/>
          <w:szCs w:val="18"/>
        </w:rPr>
        <w:t xml:space="preserve">Затвердити </w:t>
      </w:r>
      <w:r w:rsidRPr="001C1E8A">
        <w:rPr>
          <w:b/>
          <w:i/>
          <w:sz w:val="18"/>
          <w:szCs w:val="18"/>
          <w:lang w:val="uk-UA"/>
        </w:rPr>
        <w:t xml:space="preserve">наступний </w:t>
      </w:r>
      <w:r w:rsidRPr="001C1E8A">
        <w:rPr>
          <w:b/>
          <w:i/>
          <w:sz w:val="18"/>
          <w:szCs w:val="18"/>
        </w:rPr>
        <w:t>порядок проведення загальних зборів акціонерів Товариства:</w:t>
      </w:r>
    </w:p>
    <w:p w:rsidR="00D67B1A" w:rsidRPr="001C1E8A" w:rsidRDefault="00D67B1A" w:rsidP="00D67B1A">
      <w:pPr>
        <w:jc w:val="both"/>
        <w:rPr>
          <w:b/>
          <w:i/>
          <w:sz w:val="18"/>
          <w:szCs w:val="18"/>
        </w:rPr>
      </w:pPr>
      <w:r w:rsidRPr="001C1E8A">
        <w:rPr>
          <w:b/>
          <w:i/>
          <w:sz w:val="18"/>
          <w:szCs w:val="18"/>
        </w:rPr>
        <w:t xml:space="preserve">Спосіб голосування з усіх питань порядку денного – з використанням бюлетенів. Бюлетень  для  голосування видається </w:t>
      </w:r>
      <w:r w:rsidRPr="001C1E8A">
        <w:rPr>
          <w:b/>
          <w:i/>
          <w:sz w:val="18"/>
          <w:szCs w:val="18"/>
          <w:lang w:val="uk-UA"/>
        </w:rPr>
        <w:t xml:space="preserve">акціонеру  (представнику акціонера) </w:t>
      </w:r>
      <w:proofErr w:type="gramStart"/>
      <w:r w:rsidRPr="001C1E8A">
        <w:rPr>
          <w:b/>
          <w:i/>
          <w:sz w:val="18"/>
          <w:szCs w:val="18"/>
          <w:lang w:val="uk-UA"/>
        </w:rPr>
        <w:t>п</w:t>
      </w:r>
      <w:proofErr w:type="gramEnd"/>
      <w:r w:rsidRPr="001C1E8A">
        <w:rPr>
          <w:b/>
          <w:i/>
          <w:sz w:val="18"/>
          <w:szCs w:val="18"/>
          <w:lang w:val="uk-UA"/>
        </w:rPr>
        <w:t xml:space="preserve">ід час його  реєстраці для участі в зборах акціонерів та  </w:t>
      </w:r>
      <w:r w:rsidRPr="001C1E8A">
        <w:rPr>
          <w:b/>
          <w:i/>
          <w:sz w:val="18"/>
          <w:szCs w:val="18"/>
        </w:rPr>
        <w:t xml:space="preserve">засвідчується підписом голови реєстраційної комісії перед видачею  </w:t>
      </w:r>
      <w:r w:rsidRPr="001C1E8A">
        <w:rPr>
          <w:b/>
          <w:i/>
          <w:sz w:val="18"/>
          <w:szCs w:val="18"/>
          <w:lang w:val="uk-UA"/>
        </w:rPr>
        <w:t xml:space="preserve">його </w:t>
      </w:r>
      <w:r w:rsidRPr="001C1E8A">
        <w:rPr>
          <w:b/>
          <w:i/>
          <w:sz w:val="18"/>
          <w:szCs w:val="18"/>
        </w:rPr>
        <w:t>акціонеру (представнику акціонера).</w:t>
      </w:r>
    </w:p>
    <w:p w:rsidR="00D67B1A" w:rsidRPr="001C1E8A" w:rsidRDefault="00D67B1A" w:rsidP="00D67B1A">
      <w:pPr>
        <w:jc w:val="both"/>
        <w:rPr>
          <w:sz w:val="18"/>
          <w:szCs w:val="18"/>
        </w:rPr>
      </w:pPr>
      <w:r w:rsidRPr="001C1E8A">
        <w:rPr>
          <w:b/>
          <w:i/>
          <w:sz w:val="18"/>
          <w:szCs w:val="18"/>
        </w:rPr>
        <w:t xml:space="preserve">Порядок прийняття </w:t>
      </w:r>
      <w:proofErr w:type="gramStart"/>
      <w:r w:rsidRPr="001C1E8A">
        <w:rPr>
          <w:b/>
          <w:i/>
          <w:sz w:val="18"/>
          <w:szCs w:val="18"/>
        </w:rPr>
        <w:t>р</w:t>
      </w:r>
      <w:proofErr w:type="gramEnd"/>
      <w:r w:rsidRPr="001C1E8A">
        <w:rPr>
          <w:b/>
          <w:i/>
          <w:sz w:val="18"/>
          <w:szCs w:val="18"/>
        </w:rPr>
        <w:t>ішень: одна голосуюча акція надає акціонеру один голос для вирішення кожного з питань, винесених на голосування на загальних зборах Товариства</w:t>
      </w:r>
      <w:r w:rsidRPr="001C1E8A">
        <w:rPr>
          <w:sz w:val="18"/>
          <w:szCs w:val="18"/>
        </w:rPr>
        <w:t xml:space="preserve">,  </w:t>
      </w:r>
      <w:r w:rsidRPr="001C1E8A">
        <w:rPr>
          <w:b/>
          <w:i/>
          <w:sz w:val="18"/>
          <w:szCs w:val="18"/>
        </w:rPr>
        <w:t>крім  проведення  кумулятивного голосування.</w:t>
      </w:r>
    </w:p>
    <w:p w:rsidR="00D67B1A" w:rsidRPr="001C1E8A" w:rsidRDefault="00D67B1A" w:rsidP="00D67B1A">
      <w:pPr>
        <w:jc w:val="both"/>
        <w:rPr>
          <w:b/>
          <w:i/>
          <w:sz w:val="18"/>
          <w:szCs w:val="18"/>
        </w:rPr>
      </w:pPr>
      <w:proofErr w:type="gramStart"/>
      <w:r w:rsidRPr="001C1E8A">
        <w:rPr>
          <w:b/>
          <w:i/>
          <w:sz w:val="18"/>
          <w:szCs w:val="18"/>
        </w:rPr>
        <w:t>Р</w:t>
      </w:r>
      <w:proofErr w:type="gramEnd"/>
      <w:r w:rsidRPr="001C1E8A">
        <w:rPr>
          <w:b/>
          <w:i/>
          <w:sz w:val="18"/>
          <w:szCs w:val="18"/>
        </w:rPr>
        <w:t xml:space="preserve">ішення з питання порядку денного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приймається залежно від граничної сукупної вартості таких правочинів: </w:t>
      </w:r>
    </w:p>
    <w:p w:rsidR="00D67B1A" w:rsidRPr="001C1E8A" w:rsidRDefault="00D67B1A" w:rsidP="00D67B1A">
      <w:pPr>
        <w:numPr>
          <w:ilvl w:val="0"/>
          <w:numId w:val="4"/>
        </w:numPr>
        <w:jc w:val="both"/>
        <w:rPr>
          <w:b/>
          <w:i/>
          <w:sz w:val="18"/>
          <w:szCs w:val="18"/>
        </w:rPr>
      </w:pPr>
      <w:r w:rsidRPr="001C1E8A">
        <w:rPr>
          <w:b/>
          <w:i/>
          <w:sz w:val="18"/>
          <w:szCs w:val="18"/>
        </w:rPr>
        <w:t xml:space="preserve">якщо вартість перевищує  25  відсотків,   але  менша ніж 50 відсотків вартості  активів  за даними останньої </w:t>
      </w:r>
      <w:proofErr w:type="gramStart"/>
      <w:r w:rsidRPr="001C1E8A">
        <w:rPr>
          <w:b/>
          <w:i/>
          <w:sz w:val="18"/>
          <w:szCs w:val="18"/>
        </w:rPr>
        <w:t>р</w:t>
      </w:r>
      <w:proofErr w:type="gramEnd"/>
      <w:r w:rsidRPr="001C1E8A">
        <w:rPr>
          <w:b/>
          <w:i/>
          <w:sz w:val="18"/>
          <w:szCs w:val="18"/>
        </w:rPr>
        <w:t>ічної фінансової звітності  товариства,  рішення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w:t>
      </w:r>
    </w:p>
    <w:p w:rsidR="00D67B1A" w:rsidRPr="001C1E8A" w:rsidRDefault="00D67B1A" w:rsidP="00D67B1A">
      <w:pPr>
        <w:numPr>
          <w:ilvl w:val="0"/>
          <w:numId w:val="4"/>
        </w:numPr>
        <w:jc w:val="both"/>
        <w:rPr>
          <w:b/>
          <w:i/>
          <w:sz w:val="18"/>
          <w:szCs w:val="18"/>
        </w:rPr>
      </w:pPr>
      <w:r w:rsidRPr="001C1E8A">
        <w:rPr>
          <w:b/>
          <w:i/>
          <w:sz w:val="18"/>
          <w:szCs w:val="18"/>
        </w:rPr>
        <w:t xml:space="preserve">якщо вартість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w:t>
      </w:r>
      <w:proofErr w:type="gramStart"/>
      <w:r w:rsidRPr="001C1E8A">
        <w:rPr>
          <w:b/>
          <w:i/>
          <w:sz w:val="18"/>
          <w:szCs w:val="18"/>
        </w:rPr>
        <w:t>в</w:t>
      </w:r>
      <w:proofErr w:type="gramEnd"/>
      <w:r w:rsidRPr="001C1E8A">
        <w:rPr>
          <w:b/>
          <w:i/>
          <w:sz w:val="18"/>
          <w:szCs w:val="18"/>
        </w:rPr>
        <w:t>ід  їх  загальної кількості.</w:t>
      </w:r>
    </w:p>
    <w:p w:rsidR="00D67B1A" w:rsidRPr="001C1E8A" w:rsidRDefault="00D67B1A" w:rsidP="00D67B1A">
      <w:pPr>
        <w:jc w:val="both"/>
        <w:rPr>
          <w:b/>
          <w:i/>
          <w:sz w:val="18"/>
          <w:szCs w:val="18"/>
        </w:rPr>
      </w:pPr>
      <w:proofErr w:type="gramStart"/>
      <w:r w:rsidRPr="001C1E8A">
        <w:rPr>
          <w:b/>
          <w:i/>
          <w:sz w:val="18"/>
          <w:szCs w:val="18"/>
        </w:rPr>
        <w:t>З</w:t>
      </w:r>
      <w:proofErr w:type="gramEnd"/>
      <w:r w:rsidRPr="001C1E8A">
        <w:rPr>
          <w:b/>
          <w:i/>
          <w:sz w:val="18"/>
          <w:szCs w:val="18"/>
        </w:rPr>
        <w:t>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D67B1A" w:rsidRPr="001C1E8A" w:rsidRDefault="00D67B1A" w:rsidP="00D67B1A">
      <w:pPr>
        <w:jc w:val="both"/>
        <w:rPr>
          <w:sz w:val="18"/>
          <w:szCs w:val="18"/>
        </w:rPr>
      </w:pPr>
    </w:p>
    <w:p w:rsidR="00D67B1A" w:rsidRPr="001C1E8A" w:rsidRDefault="00D67B1A" w:rsidP="00D67B1A">
      <w:pPr>
        <w:numPr>
          <w:ilvl w:val="0"/>
          <w:numId w:val="5"/>
        </w:numPr>
        <w:jc w:val="both"/>
        <w:rPr>
          <w:rFonts w:eastAsia="Arial Unicode MS"/>
          <w:kern w:val="1"/>
          <w:sz w:val="18"/>
          <w:szCs w:val="18"/>
        </w:rPr>
      </w:pPr>
      <w:r w:rsidRPr="001C1E8A">
        <w:rPr>
          <w:sz w:val="18"/>
          <w:szCs w:val="18"/>
        </w:rPr>
        <w:t>Розгляд звіту правління за 201</w:t>
      </w:r>
      <w:r w:rsidRPr="001C1E8A">
        <w:rPr>
          <w:sz w:val="18"/>
          <w:szCs w:val="18"/>
          <w:lang w:val="uk-UA"/>
        </w:rPr>
        <w:t>8</w:t>
      </w:r>
      <w:r w:rsidRPr="001C1E8A">
        <w:rPr>
          <w:sz w:val="18"/>
          <w:szCs w:val="18"/>
        </w:rPr>
        <w:t xml:space="preserve"> </w:t>
      </w:r>
      <w:proofErr w:type="gramStart"/>
      <w:r w:rsidRPr="001C1E8A">
        <w:rPr>
          <w:sz w:val="18"/>
          <w:szCs w:val="18"/>
        </w:rPr>
        <w:t>р</w:t>
      </w:r>
      <w:proofErr w:type="gramEnd"/>
      <w:r w:rsidRPr="001C1E8A">
        <w:rPr>
          <w:sz w:val="18"/>
          <w:szCs w:val="18"/>
        </w:rPr>
        <w:t>ік. Прийняття рішення за наслідками розгляду звіту правління</w:t>
      </w:r>
      <w:r w:rsidRPr="001C1E8A">
        <w:rPr>
          <w:sz w:val="18"/>
          <w:szCs w:val="18"/>
          <w:lang w:val="uk-UA"/>
        </w:rPr>
        <w:t xml:space="preserve">. </w:t>
      </w:r>
      <w:r w:rsidRPr="001C1E8A">
        <w:rPr>
          <w:rFonts w:eastAsia="Arial Unicode MS"/>
          <w:kern w:val="1"/>
          <w:sz w:val="18"/>
          <w:szCs w:val="18"/>
        </w:rPr>
        <w:t xml:space="preserve"> </w:t>
      </w:r>
    </w:p>
    <w:p w:rsidR="00D67B1A" w:rsidRPr="001C1E8A" w:rsidRDefault="00D67B1A" w:rsidP="00D67B1A">
      <w:pPr>
        <w:tabs>
          <w:tab w:val="left" w:pos="360"/>
          <w:tab w:val="left" w:pos="1080"/>
        </w:tabs>
        <w:ind w:left="360"/>
        <w:jc w:val="both"/>
        <w:rPr>
          <w:b/>
          <w:sz w:val="18"/>
          <w:szCs w:val="18"/>
        </w:rPr>
      </w:pPr>
      <w:r w:rsidRPr="001C1E8A">
        <w:rPr>
          <w:b/>
          <w:sz w:val="18"/>
          <w:szCs w:val="18"/>
        </w:rPr>
        <w:t xml:space="preserve">Проект </w:t>
      </w:r>
      <w:proofErr w:type="gramStart"/>
      <w:r w:rsidRPr="001C1E8A">
        <w:rPr>
          <w:b/>
          <w:sz w:val="18"/>
          <w:szCs w:val="18"/>
        </w:rPr>
        <w:t>р</w:t>
      </w:r>
      <w:proofErr w:type="gramEnd"/>
      <w:r w:rsidRPr="001C1E8A">
        <w:rPr>
          <w:b/>
          <w:sz w:val="18"/>
          <w:szCs w:val="18"/>
        </w:rPr>
        <w:t xml:space="preserve">ішення: </w:t>
      </w:r>
    </w:p>
    <w:p w:rsidR="00D67B1A" w:rsidRPr="001C1E8A" w:rsidRDefault="00D67B1A" w:rsidP="00D67B1A">
      <w:pPr>
        <w:ind w:left="720"/>
        <w:jc w:val="both"/>
        <w:rPr>
          <w:b/>
          <w:i/>
          <w:sz w:val="18"/>
          <w:szCs w:val="18"/>
          <w:lang w:val="uk-UA"/>
        </w:rPr>
      </w:pPr>
      <w:r w:rsidRPr="001C1E8A">
        <w:rPr>
          <w:b/>
          <w:i/>
          <w:sz w:val="18"/>
          <w:szCs w:val="18"/>
        </w:rPr>
        <w:t>Затвердити звіт Правління за 201</w:t>
      </w:r>
      <w:r w:rsidRPr="001C1E8A">
        <w:rPr>
          <w:b/>
          <w:i/>
          <w:sz w:val="18"/>
          <w:szCs w:val="18"/>
          <w:lang w:val="uk-UA"/>
        </w:rPr>
        <w:t>8</w:t>
      </w:r>
      <w:r w:rsidRPr="001C1E8A">
        <w:rPr>
          <w:b/>
          <w:i/>
          <w:sz w:val="18"/>
          <w:szCs w:val="18"/>
        </w:rPr>
        <w:t xml:space="preserve"> </w:t>
      </w:r>
      <w:proofErr w:type="gramStart"/>
      <w:r w:rsidRPr="001C1E8A">
        <w:rPr>
          <w:b/>
          <w:i/>
          <w:sz w:val="18"/>
          <w:szCs w:val="18"/>
        </w:rPr>
        <w:t>р</w:t>
      </w:r>
      <w:proofErr w:type="gramEnd"/>
      <w:r w:rsidRPr="001C1E8A">
        <w:rPr>
          <w:b/>
          <w:i/>
          <w:sz w:val="18"/>
          <w:szCs w:val="18"/>
        </w:rPr>
        <w:t>ік, визнати роботу правління задовільною</w:t>
      </w:r>
      <w:r w:rsidRPr="001C1E8A">
        <w:rPr>
          <w:b/>
          <w:i/>
          <w:sz w:val="18"/>
          <w:szCs w:val="18"/>
          <w:lang w:val="uk-UA"/>
        </w:rPr>
        <w:t xml:space="preserve">. </w:t>
      </w:r>
    </w:p>
    <w:p w:rsidR="00D67B1A" w:rsidRPr="001C1E8A" w:rsidRDefault="00D67B1A" w:rsidP="00D67B1A">
      <w:pPr>
        <w:ind w:left="720"/>
        <w:jc w:val="both"/>
        <w:rPr>
          <w:b/>
          <w:i/>
          <w:sz w:val="18"/>
          <w:szCs w:val="18"/>
          <w:lang w:val="uk-UA"/>
        </w:rPr>
      </w:pPr>
    </w:p>
    <w:p w:rsidR="00D67B1A" w:rsidRPr="001C1E8A" w:rsidRDefault="00D67B1A" w:rsidP="00D67B1A">
      <w:pPr>
        <w:numPr>
          <w:ilvl w:val="0"/>
          <w:numId w:val="5"/>
        </w:numPr>
        <w:ind w:left="360" w:firstLine="66"/>
        <w:jc w:val="both"/>
        <w:rPr>
          <w:b/>
          <w:sz w:val="18"/>
          <w:szCs w:val="18"/>
        </w:rPr>
      </w:pPr>
      <w:r w:rsidRPr="001C1E8A">
        <w:rPr>
          <w:sz w:val="18"/>
          <w:szCs w:val="18"/>
        </w:rPr>
        <w:t>Розгляд звіту наглядової ради за 201</w:t>
      </w:r>
      <w:r w:rsidRPr="001C1E8A">
        <w:rPr>
          <w:sz w:val="18"/>
          <w:szCs w:val="18"/>
          <w:lang w:val="uk-UA"/>
        </w:rPr>
        <w:t>8</w:t>
      </w:r>
      <w:r w:rsidRPr="001C1E8A">
        <w:rPr>
          <w:sz w:val="18"/>
          <w:szCs w:val="18"/>
        </w:rPr>
        <w:t xml:space="preserve"> </w:t>
      </w:r>
      <w:proofErr w:type="gramStart"/>
      <w:r w:rsidRPr="001C1E8A">
        <w:rPr>
          <w:sz w:val="18"/>
          <w:szCs w:val="18"/>
        </w:rPr>
        <w:t>р</w:t>
      </w:r>
      <w:proofErr w:type="gramEnd"/>
      <w:r w:rsidRPr="001C1E8A">
        <w:rPr>
          <w:sz w:val="18"/>
          <w:szCs w:val="18"/>
        </w:rPr>
        <w:t>ік. Прийняття рішення за наслідками розгляду звіту наглядової ради</w:t>
      </w:r>
    </w:p>
    <w:p w:rsidR="00D67B1A" w:rsidRPr="001C1E8A" w:rsidRDefault="00D67B1A" w:rsidP="00D67B1A">
      <w:pPr>
        <w:ind w:left="360"/>
        <w:jc w:val="both"/>
        <w:rPr>
          <w:b/>
          <w:sz w:val="18"/>
          <w:szCs w:val="18"/>
        </w:rPr>
      </w:pPr>
      <w:r w:rsidRPr="001C1E8A">
        <w:rPr>
          <w:b/>
          <w:sz w:val="18"/>
          <w:szCs w:val="18"/>
          <w:lang w:val="uk-UA"/>
        </w:rPr>
        <w:t xml:space="preserve"> </w:t>
      </w:r>
      <w:r w:rsidRPr="001C1E8A">
        <w:rPr>
          <w:b/>
          <w:sz w:val="18"/>
          <w:szCs w:val="18"/>
        </w:rPr>
        <w:t xml:space="preserve">Проект </w:t>
      </w:r>
      <w:proofErr w:type="gramStart"/>
      <w:r w:rsidRPr="001C1E8A">
        <w:rPr>
          <w:b/>
          <w:sz w:val="18"/>
          <w:szCs w:val="18"/>
        </w:rPr>
        <w:t>р</w:t>
      </w:r>
      <w:proofErr w:type="gramEnd"/>
      <w:r w:rsidRPr="001C1E8A">
        <w:rPr>
          <w:b/>
          <w:sz w:val="18"/>
          <w:szCs w:val="18"/>
        </w:rPr>
        <w:t xml:space="preserve">ішення: </w:t>
      </w:r>
    </w:p>
    <w:p w:rsidR="00D67B1A" w:rsidRPr="001C1E8A" w:rsidRDefault="00D67B1A" w:rsidP="00D67B1A">
      <w:pPr>
        <w:ind w:left="720"/>
        <w:jc w:val="both"/>
        <w:rPr>
          <w:b/>
          <w:i/>
          <w:sz w:val="18"/>
          <w:szCs w:val="18"/>
          <w:lang w:val="uk-UA"/>
        </w:rPr>
      </w:pPr>
      <w:r w:rsidRPr="001C1E8A">
        <w:rPr>
          <w:b/>
          <w:i/>
          <w:sz w:val="18"/>
          <w:szCs w:val="18"/>
        </w:rPr>
        <w:t>Затвердити Звіт Наглядової ради Товариства за 201</w:t>
      </w:r>
      <w:r w:rsidRPr="001C1E8A">
        <w:rPr>
          <w:b/>
          <w:i/>
          <w:sz w:val="18"/>
          <w:szCs w:val="18"/>
          <w:lang w:val="uk-UA"/>
        </w:rPr>
        <w:t>8</w:t>
      </w:r>
      <w:r w:rsidRPr="001C1E8A">
        <w:rPr>
          <w:b/>
          <w:i/>
          <w:sz w:val="18"/>
          <w:szCs w:val="18"/>
        </w:rPr>
        <w:t xml:space="preserve"> </w:t>
      </w:r>
      <w:proofErr w:type="gramStart"/>
      <w:r w:rsidRPr="001C1E8A">
        <w:rPr>
          <w:b/>
          <w:i/>
          <w:sz w:val="18"/>
          <w:szCs w:val="18"/>
        </w:rPr>
        <w:t>р</w:t>
      </w:r>
      <w:proofErr w:type="gramEnd"/>
      <w:r w:rsidRPr="001C1E8A">
        <w:rPr>
          <w:b/>
          <w:i/>
          <w:sz w:val="18"/>
          <w:szCs w:val="18"/>
        </w:rPr>
        <w:t>ік, визнати роботу Наглядової ради задовільною</w:t>
      </w:r>
      <w:r w:rsidRPr="001C1E8A">
        <w:rPr>
          <w:b/>
          <w:i/>
          <w:sz w:val="18"/>
          <w:szCs w:val="18"/>
          <w:lang w:val="uk-UA"/>
        </w:rPr>
        <w:t>.</w:t>
      </w:r>
      <w:r w:rsidRPr="001C1E8A">
        <w:rPr>
          <w:b/>
          <w:i/>
          <w:sz w:val="18"/>
          <w:szCs w:val="18"/>
        </w:rPr>
        <w:t xml:space="preserve"> </w:t>
      </w:r>
    </w:p>
    <w:p w:rsidR="00D67B1A" w:rsidRPr="001C1E8A" w:rsidRDefault="00D67B1A" w:rsidP="00D67B1A">
      <w:pPr>
        <w:ind w:left="720"/>
        <w:jc w:val="both"/>
        <w:rPr>
          <w:b/>
          <w:i/>
          <w:sz w:val="18"/>
          <w:szCs w:val="18"/>
          <w:lang w:val="uk-UA"/>
        </w:rPr>
      </w:pPr>
    </w:p>
    <w:p w:rsidR="00D67B1A" w:rsidRPr="001C1E8A" w:rsidRDefault="00D67B1A" w:rsidP="00D67B1A">
      <w:pPr>
        <w:numPr>
          <w:ilvl w:val="0"/>
          <w:numId w:val="5"/>
        </w:numPr>
        <w:jc w:val="both"/>
        <w:rPr>
          <w:rFonts w:eastAsia="Arial Unicode MS"/>
          <w:kern w:val="1"/>
          <w:sz w:val="18"/>
          <w:szCs w:val="18"/>
          <w:lang w:val="uk-UA"/>
        </w:rPr>
      </w:pPr>
      <w:r w:rsidRPr="001C1E8A">
        <w:rPr>
          <w:sz w:val="18"/>
          <w:szCs w:val="18"/>
          <w:lang w:val="uk-UA"/>
        </w:rPr>
        <w:t>Розгляд звіту та  висновків ревізійної комісії за 2018 рік. Прийняття рішення за наслідками розгляду звіту та висновків  ревізійної комісії.</w:t>
      </w:r>
      <w:r w:rsidRPr="001C1E8A">
        <w:rPr>
          <w:rFonts w:eastAsia="Arial Unicode MS"/>
          <w:kern w:val="1"/>
          <w:sz w:val="18"/>
          <w:szCs w:val="18"/>
          <w:lang w:val="uk-UA"/>
        </w:rPr>
        <w:t xml:space="preserve">  </w:t>
      </w:r>
    </w:p>
    <w:p w:rsidR="00D67B1A" w:rsidRPr="001C1E8A" w:rsidRDefault="00D67B1A" w:rsidP="00D67B1A">
      <w:pPr>
        <w:tabs>
          <w:tab w:val="left" w:pos="360"/>
          <w:tab w:val="left" w:pos="1080"/>
        </w:tabs>
        <w:ind w:left="360"/>
        <w:jc w:val="both"/>
        <w:rPr>
          <w:b/>
          <w:sz w:val="18"/>
          <w:szCs w:val="18"/>
          <w:lang w:val="uk-UA"/>
        </w:rPr>
      </w:pPr>
      <w:r w:rsidRPr="001C1E8A">
        <w:rPr>
          <w:b/>
          <w:sz w:val="18"/>
          <w:szCs w:val="18"/>
          <w:lang w:val="uk-UA"/>
        </w:rPr>
        <w:t xml:space="preserve">Проект рішення: </w:t>
      </w:r>
    </w:p>
    <w:p w:rsidR="00D67B1A" w:rsidRPr="001C1E8A" w:rsidRDefault="00D67B1A" w:rsidP="00D67B1A">
      <w:pPr>
        <w:ind w:left="720"/>
        <w:jc w:val="both"/>
        <w:rPr>
          <w:b/>
          <w:i/>
          <w:sz w:val="18"/>
          <w:szCs w:val="18"/>
          <w:lang w:val="uk-UA"/>
        </w:rPr>
      </w:pPr>
      <w:r w:rsidRPr="001C1E8A">
        <w:rPr>
          <w:b/>
          <w:i/>
          <w:sz w:val="18"/>
          <w:szCs w:val="18"/>
          <w:lang w:val="uk-UA"/>
        </w:rPr>
        <w:t>Затвердити Звіт та висновки Ревізійної комісії Товариства за 2018рік, визнати роботу Ревізійної комісії задовільною.</w:t>
      </w:r>
    </w:p>
    <w:p w:rsidR="00D67B1A" w:rsidRPr="001C1E8A" w:rsidRDefault="00D67B1A" w:rsidP="00D67B1A">
      <w:pPr>
        <w:ind w:left="720"/>
        <w:jc w:val="both"/>
        <w:rPr>
          <w:rFonts w:eastAsia="Arial Unicode MS"/>
          <w:kern w:val="1"/>
          <w:sz w:val="18"/>
          <w:szCs w:val="18"/>
          <w:lang w:val="uk-UA"/>
        </w:rPr>
      </w:pPr>
    </w:p>
    <w:p w:rsidR="00D67B1A" w:rsidRPr="001C1E8A" w:rsidRDefault="00D67B1A" w:rsidP="00D67B1A">
      <w:pPr>
        <w:numPr>
          <w:ilvl w:val="0"/>
          <w:numId w:val="5"/>
        </w:numPr>
        <w:jc w:val="both"/>
        <w:rPr>
          <w:rFonts w:eastAsia="Arial Unicode MS"/>
          <w:kern w:val="1"/>
          <w:sz w:val="18"/>
          <w:szCs w:val="18"/>
        </w:rPr>
      </w:pPr>
      <w:r w:rsidRPr="001C1E8A">
        <w:rPr>
          <w:sz w:val="18"/>
          <w:szCs w:val="18"/>
        </w:rPr>
        <w:t xml:space="preserve">Затвердження </w:t>
      </w:r>
      <w:proofErr w:type="gramStart"/>
      <w:r w:rsidRPr="001C1E8A">
        <w:rPr>
          <w:sz w:val="18"/>
          <w:szCs w:val="18"/>
        </w:rPr>
        <w:t>р</w:t>
      </w:r>
      <w:proofErr w:type="gramEnd"/>
      <w:r w:rsidRPr="001C1E8A">
        <w:rPr>
          <w:sz w:val="18"/>
          <w:szCs w:val="18"/>
        </w:rPr>
        <w:t>ічного звіту Товариства за 201</w:t>
      </w:r>
      <w:r w:rsidRPr="001C1E8A">
        <w:rPr>
          <w:sz w:val="18"/>
          <w:szCs w:val="18"/>
          <w:lang w:val="uk-UA"/>
        </w:rPr>
        <w:t>8</w:t>
      </w:r>
      <w:r w:rsidRPr="001C1E8A">
        <w:rPr>
          <w:sz w:val="18"/>
          <w:szCs w:val="18"/>
        </w:rPr>
        <w:t xml:space="preserve"> р.</w:t>
      </w:r>
      <w:r w:rsidRPr="001C1E8A">
        <w:rPr>
          <w:rFonts w:eastAsia="Arial Unicode MS"/>
          <w:kern w:val="1"/>
          <w:sz w:val="18"/>
          <w:szCs w:val="18"/>
        </w:rPr>
        <w:t xml:space="preserve"> </w:t>
      </w:r>
    </w:p>
    <w:p w:rsidR="00D67B1A" w:rsidRPr="001C1E8A" w:rsidRDefault="00D67B1A" w:rsidP="00D67B1A">
      <w:pPr>
        <w:tabs>
          <w:tab w:val="left" w:pos="360"/>
          <w:tab w:val="left" w:pos="1080"/>
        </w:tabs>
        <w:ind w:left="360"/>
        <w:jc w:val="both"/>
        <w:rPr>
          <w:b/>
          <w:sz w:val="18"/>
          <w:szCs w:val="18"/>
        </w:rPr>
      </w:pPr>
      <w:r w:rsidRPr="001C1E8A">
        <w:rPr>
          <w:b/>
          <w:sz w:val="18"/>
          <w:szCs w:val="18"/>
        </w:rPr>
        <w:t xml:space="preserve">Проект </w:t>
      </w:r>
      <w:proofErr w:type="gramStart"/>
      <w:r w:rsidRPr="001C1E8A">
        <w:rPr>
          <w:b/>
          <w:sz w:val="18"/>
          <w:szCs w:val="18"/>
        </w:rPr>
        <w:t>р</w:t>
      </w:r>
      <w:proofErr w:type="gramEnd"/>
      <w:r w:rsidRPr="001C1E8A">
        <w:rPr>
          <w:b/>
          <w:sz w:val="18"/>
          <w:szCs w:val="18"/>
        </w:rPr>
        <w:t xml:space="preserve">ішення: </w:t>
      </w:r>
    </w:p>
    <w:p w:rsidR="00D67B1A" w:rsidRPr="001C1E8A" w:rsidRDefault="00D67B1A" w:rsidP="00D67B1A">
      <w:pPr>
        <w:jc w:val="both"/>
        <w:rPr>
          <w:b/>
          <w:i/>
          <w:sz w:val="18"/>
          <w:szCs w:val="18"/>
        </w:rPr>
      </w:pPr>
      <w:r w:rsidRPr="001C1E8A">
        <w:rPr>
          <w:b/>
          <w:i/>
          <w:sz w:val="18"/>
          <w:szCs w:val="18"/>
          <w:lang w:val="uk-UA"/>
        </w:rPr>
        <w:t xml:space="preserve">                </w:t>
      </w:r>
      <w:r w:rsidRPr="001C1E8A">
        <w:rPr>
          <w:b/>
          <w:i/>
          <w:sz w:val="18"/>
          <w:szCs w:val="18"/>
        </w:rPr>
        <w:t xml:space="preserve">Затвердити  </w:t>
      </w:r>
      <w:proofErr w:type="gramStart"/>
      <w:r w:rsidRPr="001C1E8A">
        <w:rPr>
          <w:b/>
          <w:i/>
          <w:sz w:val="18"/>
          <w:szCs w:val="18"/>
        </w:rPr>
        <w:t>р</w:t>
      </w:r>
      <w:proofErr w:type="gramEnd"/>
      <w:r w:rsidRPr="001C1E8A">
        <w:rPr>
          <w:b/>
          <w:i/>
          <w:sz w:val="18"/>
          <w:szCs w:val="18"/>
        </w:rPr>
        <w:t>ічний  звіт Товариства за 201</w:t>
      </w:r>
      <w:r w:rsidRPr="001C1E8A">
        <w:rPr>
          <w:b/>
          <w:i/>
          <w:sz w:val="18"/>
          <w:szCs w:val="18"/>
          <w:lang w:val="uk-UA"/>
        </w:rPr>
        <w:t>8</w:t>
      </w:r>
      <w:r w:rsidRPr="001C1E8A">
        <w:rPr>
          <w:b/>
          <w:i/>
          <w:sz w:val="18"/>
          <w:szCs w:val="18"/>
        </w:rPr>
        <w:t xml:space="preserve"> рік.</w:t>
      </w:r>
    </w:p>
    <w:p w:rsidR="00D67B1A" w:rsidRPr="001C1E8A" w:rsidRDefault="00D67B1A" w:rsidP="00D67B1A">
      <w:pPr>
        <w:jc w:val="both"/>
        <w:rPr>
          <w:b/>
          <w:i/>
          <w:sz w:val="18"/>
          <w:szCs w:val="18"/>
        </w:rPr>
      </w:pPr>
    </w:p>
    <w:p w:rsidR="00D67B1A" w:rsidRPr="001C1E8A" w:rsidRDefault="00D67B1A" w:rsidP="00D67B1A">
      <w:pPr>
        <w:numPr>
          <w:ilvl w:val="0"/>
          <w:numId w:val="5"/>
        </w:numPr>
        <w:jc w:val="both"/>
        <w:rPr>
          <w:rFonts w:eastAsia="Arial Unicode MS"/>
          <w:kern w:val="1"/>
          <w:sz w:val="18"/>
          <w:szCs w:val="18"/>
        </w:rPr>
      </w:pPr>
      <w:r w:rsidRPr="001C1E8A">
        <w:rPr>
          <w:sz w:val="18"/>
          <w:szCs w:val="18"/>
        </w:rPr>
        <w:t>Визначення   основних   напрямів  діяльності  Товариства на 201</w:t>
      </w:r>
      <w:r w:rsidRPr="001C1E8A">
        <w:rPr>
          <w:sz w:val="18"/>
          <w:szCs w:val="18"/>
          <w:lang w:val="uk-UA"/>
        </w:rPr>
        <w:t>9</w:t>
      </w:r>
      <w:r w:rsidRPr="001C1E8A">
        <w:rPr>
          <w:sz w:val="18"/>
          <w:szCs w:val="18"/>
        </w:rPr>
        <w:t xml:space="preserve"> </w:t>
      </w:r>
      <w:proofErr w:type="gramStart"/>
      <w:r w:rsidRPr="001C1E8A">
        <w:rPr>
          <w:sz w:val="18"/>
          <w:szCs w:val="18"/>
        </w:rPr>
        <w:t>р</w:t>
      </w:r>
      <w:proofErr w:type="gramEnd"/>
      <w:r w:rsidRPr="001C1E8A">
        <w:rPr>
          <w:sz w:val="18"/>
          <w:szCs w:val="18"/>
        </w:rPr>
        <w:t>ік.</w:t>
      </w:r>
      <w:r w:rsidRPr="001C1E8A">
        <w:rPr>
          <w:rFonts w:eastAsia="Arial Unicode MS"/>
          <w:kern w:val="1"/>
          <w:sz w:val="18"/>
          <w:szCs w:val="18"/>
        </w:rPr>
        <w:t xml:space="preserve"> </w:t>
      </w:r>
    </w:p>
    <w:p w:rsidR="00D67B1A" w:rsidRPr="001C1E8A" w:rsidRDefault="00D67B1A" w:rsidP="00D67B1A">
      <w:pPr>
        <w:tabs>
          <w:tab w:val="left" w:pos="360"/>
          <w:tab w:val="left" w:pos="1080"/>
        </w:tabs>
        <w:ind w:left="360"/>
        <w:jc w:val="both"/>
        <w:rPr>
          <w:b/>
          <w:sz w:val="18"/>
          <w:szCs w:val="18"/>
        </w:rPr>
      </w:pPr>
      <w:r w:rsidRPr="001C1E8A">
        <w:rPr>
          <w:b/>
          <w:sz w:val="18"/>
          <w:szCs w:val="18"/>
        </w:rPr>
        <w:t xml:space="preserve">Проект </w:t>
      </w:r>
      <w:proofErr w:type="gramStart"/>
      <w:r w:rsidRPr="001C1E8A">
        <w:rPr>
          <w:b/>
          <w:sz w:val="18"/>
          <w:szCs w:val="18"/>
        </w:rPr>
        <w:t>р</w:t>
      </w:r>
      <w:proofErr w:type="gramEnd"/>
      <w:r w:rsidRPr="001C1E8A">
        <w:rPr>
          <w:b/>
          <w:sz w:val="18"/>
          <w:szCs w:val="18"/>
        </w:rPr>
        <w:t xml:space="preserve">ішення: </w:t>
      </w:r>
    </w:p>
    <w:p w:rsidR="00D67B1A" w:rsidRPr="001C1E8A" w:rsidRDefault="00D67B1A" w:rsidP="00D67B1A">
      <w:pPr>
        <w:jc w:val="both"/>
        <w:rPr>
          <w:b/>
          <w:i/>
          <w:sz w:val="18"/>
          <w:szCs w:val="18"/>
        </w:rPr>
      </w:pPr>
      <w:r w:rsidRPr="001C1E8A">
        <w:rPr>
          <w:b/>
          <w:i/>
          <w:sz w:val="18"/>
          <w:szCs w:val="18"/>
          <w:lang w:val="uk-UA"/>
        </w:rPr>
        <w:t xml:space="preserve">               </w:t>
      </w:r>
      <w:r w:rsidRPr="001C1E8A">
        <w:rPr>
          <w:b/>
          <w:i/>
          <w:sz w:val="18"/>
          <w:szCs w:val="18"/>
        </w:rPr>
        <w:t>Затвердити основні напрямки діяльності Товариства на 201</w:t>
      </w:r>
      <w:r w:rsidRPr="001C1E8A">
        <w:rPr>
          <w:b/>
          <w:i/>
          <w:sz w:val="18"/>
          <w:szCs w:val="18"/>
          <w:lang w:val="uk-UA"/>
        </w:rPr>
        <w:t>9</w:t>
      </w:r>
      <w:r w:rsidRPr="001C1E8A">
        <w:rPr>
          <w:b/>
          <w:i/>
          <w:sz w:val="18"/>
          <w:szCs w:val="18"/>
        </w:rPr>
        <w:t xml:space="preserve"> </w:t>
      </w:r>
      <w:proofErr w:type="gramStart"/>
      <w:r w:rsidRPr="001C1E8A">
        <w:rPr>
          <w:b/>
          <w:i/>
          <w:sz w:val="18"/>
          <w:szCs w:val="18"/>
        </w:rPr>
        <w:t>р</w:t>
      </w:r>
      <w:proofErr w:type="gramEnd"/>
      <w:r w:rsidRPr="001C1E8A">
        <w:rPr>
          <w:b/>
          <w:i/>
          <w:sz w:val="18"/>
          <w:szCs w:val="18"/>
        </w:rPr>
        <w:t>ік.</w:t>
      </w:r>
    </w:p>
    <w:p w:rsidR="00D67B1A" w:rsidRPr="001C1E8A" w:rsidRDefault="00D67B1A" w:rsidP="00D67B1A">
      <w:pPr>
        <w:ind w:left="720"/>
        <w:jc w:val="both"/>
        <w:rPr>
          <w:rFonts w:eastAsia="Arial Unicode MS"/>
          <w:kern w:val="1"/>
          <w:sz w:val="18"/>
          <w:szCs w:val="18"/>
        </w:rPr>
      </w:pPr>
    </w:p>
    <w:p w:rsidR="00D67B1A" w:rsidRPr="001C1E8A" w:rsidRDefault="00D67B1A" w:rsidP="00D67B1A">
      <w:pPr>
        <w:numPr>
          <w:ilvl w:val="0"/>
          <w:numId w:val="5"/>
        </w:numPr>
        <w:jc w:val="both"/>
        <w:rPr>
          <w:rFonts w:eastAsia="Arial Unicode MS"/>
          <w:kern w:val="1"/>
          <w:sz w:val="18"/>
          <w:szCs w:val="18"/>
        </w:rPr>
      </w:pPr>
      <w:r w:rsidRPr="001C1E8A">
        <w:rPr>
          <w:sz w:val="18"/>
          <w:szCs w:val="18"/>
        </w:rPr>
        <w:t>Розподіл прибутку та покриття збитків Товариства за 201</w:t>
      </w:r>
      <w:r w:rsidRPr="001C1E8A">
        <w:rPr>
          <w:sz w:val="18"/>
          <w:szCs w:val="18"/>
          <w:lang w:val="uk-UA"/>
        </w:rPr>
        <w:t>8</w:t>
      </w:r>
      <w:r w:rsidRPr="001C1E8A">
        <w:rPr>
          <w:sz w:val="18"/>
          <w:szCs w:val="18"/>
        </w:rPr>
        <w:t xml:space="preserve"> р. з урахуванням вимог, передбачених законом. </w:t>
      </w:r>
    </w:p>
    <w:p w:rsidR="00D67B1A" w:rsidRPr="001C1E8A" w:rsidRDefault="00D67B1A" w:rsidP="00D67B1A">
      <w:pPr>
        <w:tabs>
          <w:tab w:val="left" w:pos="360"/>
          <w:tab w:val="left" w:pos="1080"/>
        </w:tabs>
        <w:ind w:left="360"/>
        <w:jc w:val="both"/>
        <w:rPr>
          <w:b/>
          <w:sz w:val="18"/>
          <w:szCs w:val="18"/>
        </w:rPr>
      </w:pPr>
      <w:r w:rsidRPr="001C1E8A">
        <w:rPr>
          <w:b/>
          <w:sz w:val="18"/>
          <w:szCs w:val="18"/>
        </w:rPr>
        <w:t xml:space="preserve">Проект </w:t>
      </w:r>
      <w:proofErr w:type="gramStart"/>
      <w:r w:rsidRPr="001C1E8A">
        <w:rPr>
          <w:b/>
          <w:sz w:val="18"/>
          <w:szCs w:val="18"/>
        </w:rPr>
        <w:t>р</w:t>
      </w:r>
      <w:proofErr w:type="gramEnd"/>
      <w:r w:rsidRPr="001C1E8A">
        <w:rPr>
          <w:b/>
          <w:sz w:val="18"/>
          <w:szCs w:val="18"/>
        </w:rPr>
        <w:t xml:space="preserve">ішення: </w:t>
      </w:r>
    </w:p>
    <w:p w:rsidR="00D67B1A" w:rsidRPr="001C1E8A" w:rsidRDefault="00D67B1A" w:rsidP="00D67B1A">
      <w:pPr>
        <w:ind w:left="720"/>
        <w:jc w:val="both"/>
        <w:rPr>
          <w:b/>
          <w:i/>
          <w:sz w:val="18"/>
          <w:szCs w:val="18"/>
        </w:rPr>
      </w:pPr>
      <w:r w:rsidRPr="001C1E8A">
        <w:rPr>
          <w:b/>
          <w:i/>
          <w:sz w:val="18"/>
          <w:szCs w:val="18"/>
          <w:lang w:val="uk-UA"/>
        </w:rPr>
        <w:t xml:space="preserve">Прибуток </w:t>
      </w:r>
      <w:r w:rsidRPr="001C1E8A">
        <w:rPr>
          <w:b/>
          <w:i/>
          <w:sz w:val="18"/>
          <w:szCs w:val="18"/>
        </w:rPr>
        <w:t>Товариства за 201</w:t>
      </w:r>
      <w:r w:rsidRPr="001C1E8A">
        <w:rPr>
          <w:b/>
          <w:i/>
          <w:sz w:val="18"/>
          <w:szCs w:val="18"/>
          <w:lang w:val="uk-UA"/>
        </w:rPr>
        <w:t>8</w:t>
      </w:r>
      <w:r w:rsidRPr="001C1E8A">
        <w:rPr>
          <w:b/>
          <w:i/>
          <w:sz w:val="18"/>
          <w:szCs w:val="18"/>
        </w:rPr>
        <w:t xml:space="preserve"> рік </w:t>
      </w:r>
      <w:r w:rsidRPr="001C1E8A">
        <w:rPr>
          <w:b/>
          <w:i/>
          <w:sz w:val="18"/>
          <w:szCs w:val="18"/>
          <w:lang w:val="uk-UA"/>
        </w:rPr>
        <w:t>в сумі 422 тис.</w:t>
      </w:r>
      <w:r w:rsidRPr="001C1E8A">
        <w:rPr>
          <w:b/>
          <w:i/>
          <w:sz w:val="18"/>
          <w:szCs w:val="18"/>
        </w:rPr>
        <w:t>г</w:t>
      </w:r>
      <w:r w:rsidRPr="001C1E8A">
        <w:rPr>
          <w:b/>
          <w:i/>
          <w:sz w:val="18"/>
          <w:szCs w:val="18"/>
          <w:lang w:val="uk-UA"/>
        </w:rPr>
        <w:t>рн. направити на</w:t>
      </w:r>
      <w:r w:rsidRPr="001C1E8A">
        <w:rPr>
          <w:b/>
          <w:i/>
          <w:sz w:val="18"/>
          <w:szCs w:val="18"/>
        </w:rPr>
        <w:t xml:space="preserve"> покрит</w:t>
      </w:r>
      <w:r w:rsidRPr="001C1E8A">
        <w:rPr>
          <w:b/>
          <w:i/>
          <w:sz w:val="18"/>
          <w:szCs w:val="18"/>
          <w:lang w:val="uk-UA"/>
        </w:rPr>
        <w:t>тя збитків минулих періодів</w:t>
      </w:r>
      <w:r w:rsidRPr="001C1E8A">
        <w:rPr>
          <w:b/>
          <w:i/>
          <w:sz w:val="18"/>
          <w:szCs w:val="18"/>
        </w:rPr>
        <w:t>. Дивіденди не нараховувати та не виплачувати.</w:t>
      </w:r>
    </w:p>
    <w:p w:rsidR="00D67B1A" w:rsidRPr="001C1E8A" w:rsidRDefault="00D67B1A" w:rsidP="00D67B1A">
      <w:pPr>
        <w:ind w:left="720"/>
        <w:jc w:val="both"/>
        <w:rPr>
          <w:rFonts w:eastAsia="Arial Unicode MS"/>
          <w:kern w:val="1"/>
          <w:sz w:val="18"/>
          <w:szCs w:val="18"/>
        </w:rPr>
      </w:pPr>
    </w:p>
    <w:p w:rsidR="00D67B1A" w:rsidRPr="001C1E8A" w:rsidRDefault="00D67B1A" w:rsidP="00D67B1A">
      <w:pPr>
        <w:numPr>
          <w:ilvl w:val="0"/>
          <w:numId w:val="5"/>
        </w:numPr>
        <w:jc w:val="both"/>
        <w:rPr>
          <w:rFonts w:eastAsia="Arial Unicode MS"/>
          <w:kern w:val="1"/>
          <w:sz w:val="18"/>
          <w:szCs w:val="18"/>
        </w:rPr>
      </w:pPr>
      <w:r w:rsidRPr="001C1E8A">
        <w:rPr>
          <w:sz w:val="18"/>
          <w:szCs w:val="18"/>
        </w:rPr>
        <w:t xml:space="preserve">Попереднє  надання згоди на вчинення  значних  правочинів,  які  можуть  вчинятися Товариством протягом  не більш як одного року з дати прийняття такого </w:t>
      </w:r>
      <w:proofErr w:type="gramStart"/>
      <w:r w:rsidRPr="001C1E8A">
        <w:rPr>
          <w:sz w:val="18"/>
          <w:szCs w:val="18"/>
        </w:rPr>
        <w:t>р</w:t>
      </w:r>
      <w:proofErr w:type="gramEnd"/>
      <w:r w:rsidRPr="001C1E8A">
        <w:rPr>
          <w:sz w:val="18"/>
          <w:szCs w:val="18"/>
        </w:rPr>
        <w:t>ішення.</w:t>
      </w:r>
      <w:r w:rsidRPr="001C1E8A">
        <w:rPr>
          <w:rFonts w:eastAsia="Arial Unicode MS"/>
          <w:kern w:val="1"/>
          <w:sz w:val="18"/>
          <w:szCs w:val="18"/>
        </w:rPr>
        <w:t xml:space="preserve"> </w:t>
      </w:r>
    </w:p>
    <w:p w:rsidR="00D67B1A" w:rsidRPr="001C1E8A" w:rsidRDefault="00D67B1A" w:rsidP="00D67B1A">
      <w:pPr>
        <w:tabs>
          <w:tab w:val="left" w:pos="360"/>
          <w:tab w:val="left" w:pos="1080"/>
        </w:tabs>
        <w:ind w:left="360"/>
        <w:jc w:val="both"/>
        <w:rPr>
          <w:b/>
          <w:sz w:val="18"/>
          <w:szCs w:val="18"/>
        </w:rPr>
      </w:pPr>
      <w:r w:rsidRPr="001C1E8A">
        <w:rPr>
          <w:b/>
          <w:sz w:val="18"/>
          <w:szCs w:val="18"/>
        </w:rPr>
        <w:t xml:space="preserve">Проект </w:t>
      </w:r>
      <w:proofErr w:type="gramStart"/>
      <w:r w:rsidRPr="001C1E8A">
        <w:rPr>
          <w:b/>
          <w:sz w:val="18"/>
          <w:szCs w:val="18"/>
        </w:rPr>
        <w:t>р</w:t>
      </w:r>
      <w:proofErr w:type="gramEnd"/>
      <w:r w:rsidRPr="001C1E8A">
        <w:rPr>
          <w:b/>
          <w:sz w:val="18"/>
          <w:szCs w:val="18"/>
        </w:rPr>
        <w:t xml:space="preserve">ішення: </w:t>
      </w:r>
    </w:p>
    <w:p w:rsidR="00D67B1A" w:rsidRPr="00F84AA4" w:rsidRDefault="00D67B1A" w:rsidP="00D67B1A">
      <w:pPr>
        <w:ind w:left="720"/>
        <w:jc w:val="both"/>
        <w:rPr>
          <w:rFonts w:eastAsia="Arial Unicode MS"/>
          <w:kern w:val="1"/>
          <w:sz w:val="18"/>
          <w:szCs w:val="18"/>
        </w:rPr>
      </w:pPr>
      <w:r w:rsidRPr="001C1E8A">
        <w:rPr>
          <w:b/>
          <w:i/>
          <w:sz w:val="18"/>
          <w:szCs w:val="18"/>
        </w:rPr>
        <w:lastRenderedPageBreak/>
        <w:t>Надати попередню згоду на вчинення  значних  правочинів, які можуть вчинятися Головою правління,  за умови обов</w:t>
      </w:r>
      <w:proofErr w:type="gramStart"/>
      <w:r w:rsidRPr="001C1E8A">
        <w:rPr>
          <w:b/>
          <w:i/>
          <w:sz w:val="18"/>
          <w:szCs w:val="18"/>
        </w:rPr>
        <w:t>`я</w:t>
      </w:r>
      <w:proofErr w:type="gramEnd"/>
      <w:r w:rsidRPr="001C1E8A">
        <w:rPr>
          <w:b/>
          <w:i/>
          <w:sz w:val="18"/>
          <w:szCs w:val="18"/>
        </w:rPr>
        <w:t xml:space="preserve">зкового погодження з Наглядовою радою кожного з зазначених правочинів, протягом не більш як одного року з дати прийняття цього рішення. Вказані правочини можуть укладатися щодо будь-яких напрямків діяльності Товариства, обмеження граничної сукупної вартості складає </w:t>
      </w:r>
      <w:r w:rsidRPr="001C1E8A">
        <w:rPr>
          <w:b/>
          <w:i/>
          <w:sz w:val="18"/>
          <w:szCs w:val="18"/>
          <w:lang w:val="uk-UA"/>
        </w:rPr>
        <w:t xml:space="preserve">  </w:t>
      </w:r>
      <w:r w:rsidRPr="001C1E8A">
        <w:rPr>
          <w:b/>
          <w:i/>
          <w:sz w:val="18"/>
          <w:szCs w:val="18"/>
          <w:u w:val="single"/>
          <w:lang w:val="uk-UA"/>
        </w:rPr>
        <w:t>15 000 тис</w:t>
      </w:r>
      <w:proofErr w:type="gramStart"/>
      <w:r w:rsidRPr="001C1E8A">
        <w:rPr>
          <w:b/>
          <w:i/>
          <w:sz w:val="18"/>
          <w:szCs w:val="18"/>
          <w:u w:val="single"/>
        </w:rPr>
        <w:t>.г</w:t>
      </w:r>
      <w:proofErr w:type="gramEnd"/>
      <w:r w:rsidRPr="001C1E8A">
        <w:rPr>
          <w:b/>
          <w:i/>
          <w:sz w:val="18"/>
          <w:szCs w:val="18"/>
          <w:u w:val="single"/>
        </w:rPr>
        <w:t>рн.</w:t>
      </w:r>
      <w:r w:rsidRPr="00F84AA4">
        <w:rPr>
          <w:b/>
          <w:i/>
          <w:sz w:val="18"/>
          <w:szCs w:val="18"/>
        </w:rPr>
        <w:t xml:space="preserve"> </w:t>
      </w:r>
    </w:p>
    <w:p w:rsidR="00D67B1A" w:rsidRPr="00452F27" w:rsidRDefault="00D67B1A" w:rsidP="00D67B1A">
      <w:pPr>
        <w:jc w:val="center"/>
        <w:rPr>
          <w:b/>
          <w:sz w:val="20"/>
        </w:rPr>
      </w:pPr>
    </w:p>
    <w:p w:rsidR="00D67B1A" w:rsidRPr="00F84AA4" w:rsidRDefault="00D67B1A" w:rsidP="00D67B1A">
      <w:pPr>
        <w:jc w:val="both"/>
        <w:rPr>
          <w:color w:val="000000"/>
          <w:sz w:val="18"/>
          <w:szCs w:val="18"/>
        </w:rPr>
      </w:pPr>
      <w:r w:rsidRPr="00452F27">
        <w:rPr>
          <w:b/>
          <w:i/>
          <w:sz w:val="18"/>
          <w:szCs w:val="18"/>
          <w:lang w:val="uk-UA"/>
        </w:rPr>
        <w:t>А</w:t>
      </w:r>
      <w:r w:rsidRPr="00452F27">
        <w:rPr>
          <w:b/>
          <w:i/>
          <w:sz w:val="18"/>
          <w:szCs w:val="18"/>
        </w:rPr>
        <w:t>дрес</w:t>
      </w:r>
      <w:r w:rsidRPr="00452F27">
        <w:rPr>
          <w:b/>
          <w:i/>
          <w:sz w:val="18"/>
          <w:szCs w:val="18"/>
          <w:lang w:val="uk-UA"/>
        </w:rPr>
        <w:t>а</w:t>
      </w:r>
      <w:r w:rsidRPr="00452F27">
        <w:rPr>
          <w:b/>
          <w:i/>
          <w:sz w:val="18"/>
          <w:szCs w:val="18"/>
        </w:rPr>
        <w:t xml:space="preserve"> власного веб-сайту</w:t>
      </w:r>
      <w:r w:rsidRPr="00F84AA4">
        <w:rPr>
          <w:sz w:val="18"/>
          <w:szCs w:val="18"/>
        </w:rPr>
        <w:t>, на якому розміщен</w:t>
      </w:r>
      <w:r>
        <w:rPr>
          <w:sz w:val="18"/>
          <w:szCs w:val="18"/>
          <w:lang w:val="uk-UA"/>
        </w:rPr>
        <w:t>о</w:t>
      </w:r>
      <w:r w:rsidRPr="00F84AA4">
        <w:rPr>
          <w:sz w:val="18"/>
          <w:szCs w:val="18"/>
        </w:rPr>
        <w:t xml:space="preserve"> інформаці</w:t>
      </w:r>
      <w:r>
        <w:rPr>
          <w:sz w:val="18"/>
          <w:szCs w:val="18"/>
          <w:lang w:val="uk-UA"/>
        </w:rPr>
        <w:t>ю</w:t>
      </w:r>
      <w:r w:rsidRPr="00F84AA4">
        <w:rPr>
          <w:sz w:val="18"/>
          <w:szCs w:val="18"/>
        </w:rPr>
        <w:t xml:space="preserve"> з проектом рішень щодо кожного з питань, включених до проекту порядку денного, а також інформацію, зазначену в частині четвертій статті 35 Закону України «Про акціонерні товариства»</w:t>
      </w:r>
      <w:r w:rsidRPr="00F84AA4">
        <w:rPr>
          <w:b/>
          <w:sz w:val="18"/>
          <w:szCs w:val="18"/>
        </w:rPr>
        <w:t xml:space="preserve">: </w:t>
      </w:r>
      <w:r w:rsidRPr="00F84AA4">
        <w:rPr>
          <w:b/>
          <w:i/>
          <w:sz w:val="18"/>
          <w:szCs w:val="18"/>
        </w:rPr>
        <w:t>0</w:t>
      </w:r>
      <w:r w:rsidRPr="00F84AA4">
        <w:rPr>
          <w:b/>
          <w:i/>
          <w:sz w:val="18"/>
          <w:szCs w:val="18"/>
          <w:lang w:val="uk-UA"/>
        </w:rPr>
        <w:t>5472092</w:t>
      </w:r>
      <w:r w:rsidRPr="00F84AA4">
        <w:rPr>
          <w:b/>
          <w:i/>
          <w:sz w:val="18"/>
          <w:szCs w:val="18"/>
        </w:rPr>
        <w:t>.infosite.com.ua</w:t>
      </w:r>
      <w:r w:rsidRPr="00F84AA4">
        <w:rPr>
          <w:color w:val="000000"/>
          <w:sz w:val="18"/>
          <w:szCs w:val="18"/>
        </w:rPr>
        <w:t>.</w:t>
      </w:r>
    </w:p>
    <w:p w:rsidR="00D67B1A" w:rsidRPr="00FD543D" w:rsidRDefault="00D67B1A" w:rsidP="00D67B1A">
      <w:pPr>
        <w:ind w:left="720"/>
        <w:jc w:val="both"/>
        <w:rPr>
          <w:rFonts w:eastAsia="Arial Unicode MS"/>
          <w:kern w:val="1"/>
          <w:sz w:val="20"/>
        </w:rPr>
      </w:pPr>
    </w:p>
    <w:p w:rsidR="00D67B1A" w:rsidRDefault="00D67B1A" w:rsidP="00D67B1A">
      <w:pPr>
        <w:jc w:val="both"/>
        <w:rPr>
          <w:sz w:val="20"/>
          <w:lang w:val="uk-UA"/>
        </w:rPr>
      </w:pPr>
      <w:r w:rsidRPr="00452F27">
        <w:rPr>
          <w:b/>
          <w:i/>
          <w:sz w:val="20"/>
        </w:rPr>
        <w:t>Інформація про загальну кількість акцій та голосуючих акцій</w:t>
      </w:r>
      <w:r w:rsidRPr="00452F27">
        <w:rPr>
          <w:i/>
          <w:sz w:val="20"/>
        </w:rPr>
        <w:t xml:space="preserve"> </w:t>
      </w:r>
      <w:r w:rsidRPr="00452F27">
        <w:rPr>
          <w:b/>
          <w:i/>
          <w:sz w:val="20"/>
        </w:rPr>
        <w:t xml:space="preserve">станом на дату складання переліку </w:t>
      </w:r>
      <w:proofErr w:type="gramStart"/>
      <w:r w:rsidRPr="00452F27">
        <w:rPr>
          <w:b/>
          <w:i/>
          <w:sz w:val="20"/>
        </w:rPr>
        <w:t>осіб</w:t>
      </w:r>
      <w:proofErr w:type="gramEnd"/>
      <w:r w:rsidRPr="00452F27">
        <w:rPr>
          <w:b/>
          <w:i/>
          <w:sz w:val="20"/>
        </w:rPr>
        <w:t>, яким надсилається повідомлення</w:t>
      </w:r>
      <w:r w:rsidRPr="00FD543D">
        <w:rPr>
          <w:sz w:val="20"/>
        </w:rPr>
        <w:t xml:space="preserve"> про проведення загальних зборів: </w:t>
      </w:r>
      <w:r w:rsidRPr="005D0F95">
        <w:rPr>
          <w:b/>
          <w:sz w:val="20"/>
          <w:lang w:val="uk-UA"/>
        </w:rPr>
        <w:t>35 840 000</w:t>
      </w:r>
      <w:r w:rsidRPr="005D0F95">
        <w:rPr>
          <w:b/>
          <w:sz w:val="20"/>
        </w:rPr>
        <w:t xml:space="preserve"> шт</w:t>
      </w:r>
      <w:r>
        <w:rPr>
          <w:sz w:val="20"/>
          <w:lang w:val="uk-UA"/>
        </w:rPr>
        <w:t>.</w:t>
      </w:r>
      <w:r w:rsidRPr="00FD543D">
        <w:rPr>
          <w:sz w:val="20"/>
        </w:rPr>
        <w:t xml:space="preserve"> простих іменних акцій, з них </w:t>
      </w:r>
      <w:r w:rsidRPr="005D0F95">
        <w:rPr>
          <w:b/>
          <w:sz w:val="20"/>
        </w:rPr>
        <w:t>3</w:t>
      </w:r>
      <w:r w:rsidRPr="005D0F95">
        <w:rPr>
          <w:b/>
          <w:sz w:val="20"/>
          <w:lang w:val="uk-UA"/>
        </w:rPr>
        <w:t>0 109 411</w:t>
      </w:r>
      <w:r w:rsidRPr="005D0F95">
        <w:rPr>
          <w:b/>
          <w:sz w:val="20"/>
        </w:rPr>
        <w:t xml:space="preserve"> шт</w:t>
      </w:r>
      <w:r w:rsidRPr="00FD543D">
        <w:rPr>
          <w:sz w:val="20"/>
        </w:rPr>
        <w:t xml:space="preserve">. голосуючих станом на </w:t>
      </w:r>
      <w:r>
        <w:rPr>
          <w:sz w:val="20"/>
          <w:lang w:val="uk-UA"/>
        </w:rPr>
        <w:t>26</w:t>
      </w:r>
      <w:r w:rsidRPr="00FD543D">
        <w:rPr>
          <w:sz w:val="20"/>
        </w:rPr>
        <w:t>.0</w:t>
      </w:r>
      <w:r>
        <w:rPr>
          <w:sz w:val="20"/>
          <w:lang w:val="uk-UA"/>
        </w:rPr>
        <w:t>2</w:t>
      </w:r>
      <w:r w:rsidRPr="00FD543D">
        <w:rPr>
          <w:sz w:val="20"/>
        </w:rPr>
        <w:t>.2019р.</w:t>
      </w:r>
    </w:p>
    <w:p w:rsidR="00D67B1A" w:rsidRPr="007A31E2" w:rsidRDefault="00D67B1A" w:rsidP="00D67B1A">
      <w:pPr>
        <w:jc w:val="both"/>
        <w:rPr>
          <w:sz w:val="20"/>
          <w:lang w:val="uk-UA"/>
        </w:rPr>
      </w:pPr>
    </w:p>
    <w:p w:rsidR="00D67B1A" w:rsidRPr="00FD543D" w:rsidRDefault="00D67B1A" w:rsidP="00D67B1A">
      <w:pPr>
        <w:widowControl w:val="0"/>
        <w:autoSpaceDE w:val="0"/>
        <w:autoSpaceDN w:val="0"/>
        <w:adjustRightInd w:val="0"/>
        <w:rPr>
          <w:sz w:val="20"/>
        </w:rPr>
      </w:pPr>
      <w:r w:rsidRPr="005D0F95">
        <w:rPr>
          <w:b/>
          <w:i/>
          <w:sz w:val="20"/>
        </w:rPr>
        <w:t>Перелі</w:t>
      </w:r>
      <w:proofErr w:type="gramStart"/>
      <w:r w:rsidRPr="005D0F95">
        <w:rPr>
          <w:b/>
          <w:i/>
          <w:sz w:val="20"/>
        </w:rPr>
        <w:t>к</w:t>
      </w:r>
      <w:proofErr w:type="gramEnd"/>
      <w:r w:rsidRPr="005D0F95">
        <w:rPr>
          <w:b/>
          <w:i/>
          <w:sz w:val="20"/>
        </w:rPr>
        <w:t xml:space="preserve"> документів, що має надати акціонер (представник акціонера) для його участі у загальних зборах</w:t>
      </w:r>
      <w:r w:rsidRPr="00FD543D">
        <w:rPr>
          <w:b/>
          <w:sz w:val="20"/>
        </w:rPr>
        <w:t xml:space="preserve">: </w:t>
      </w:r>
      <w:r w:rsidRPr="00FD543D">
        <w:rPr>
          <w:sz w:val="20"/>
        </w:rPr>
        <w:t xml:space="preserve">Для реєстрації акціонерів – фізичних </w:t>
      </w:r>
      <w:proofErr w:type="gramStart"/>
      <w:r w:rsidRPr="00FD543D">
        <w:rPr>
          <w:sz w:val="20"/>
        </w:rPr>
        <w:t>осіб</w:t>
      </w:r>
      <w:proofErr w:type="gramEnd"/>
      <w:r w:rsidRPr="00FD543D">
        <w:rPr>
          <w:sz w:val="20"/>
        </w:rPr>
        <w:t xml:space="preserve"> необхідно мати при собі паспорт. Для реєстрації представників акціонері</w:t>
      </w:r>
      <w:proofErr w:type="gramStart"/>
      <w:r w:rsidRPr="00FD543D">
        <w:rPr>
          <w:sz w:val="20"/>
        </w:rPr>
        <w:t>в</w:t>
      </w:r>
      <w:proofErr w:type="gramEnd"/>
      <w:r w:rsidRPr="00FD543D">
        <w:rPr>
          <w:sz w:val="20"/>
        </w:rPr>
        <w:t xml:space="preserve"> (</w:t>
      </w:r>
      <w:proofErr w:type="gramStart"/>
      <w:r w:rsidRPr="00FD543D">
        <w:rPr>
          <w:sz w:val="20"/>
        </w:rPr>
        <w:t>як</w:t>
      </w:r>
      <w:proofErr w:type="gramEnd"/>
      <w:r w:rsidRPr="00FD543D">
        <w:rPr>
          <w:sz w:val="20"/>
        </w:rPr>
        <w:t xml:space="preserve"> фізичних так і юридичних осіб) необхідно мати при собі паспорт та оформлену згідно чинного законодавства довіреність.</w:t>
      </w:r>
    </w:p>
    <w:p w:rsidR="00D67B1A" w:rsidRPr="00FD543D" w:rsidRDefault="00D67B1A" w:rsidP="00D67B1A">
      <w:pPr>
        <w:widowControl w:val="0"/>
        <w:autoSpaceDE w:val="0"/>
        <w:autoSpaceDN w:val="0"/>
        <w:adjustRightInd w:val="0"/>
        <w:rPr>
          <w:sz w:val="20"/>
        </w:rPr>
      </w:pPr>
    </w:p>
    <w:p w:rsidR="00D67B1A" w:rsidRDefault="00D67B1A" w:rsidP="00D67B1A">
      <w:pPr>
        <w:widowControl w:val="0"/>
        <w:autoSpaceDE w:val="0"/>
        <w:autoSpaceDN w:val="0"/>
        <w:adjustRightInd w:val="0"/>
        <w:rPr>
          <w:b/>
          <w:sz w:val="20"/>
          <w:lang w:val="uk-UA"/>
        </w:rPr>
      </w:pPr>
      <w:r w:rsidRPr="00FD543D">
        <w:rPr>
          <w:b/>
          <w:sz w:val="20"/>
        </w:rPr>
        <w:t xml:space="preserve">Проекти </w:t>
      </w:r>
      <w:proofErr w:type="gramStart"/>
      <w:r w:rsidRPr="00FD543D">
        <w:rPr>
          <w:b/>
          <w:sz w:val="20"/>
        </w:rPr>
        <w:t>р</w:t>
      </w:r>
      <w:proofErr w:type="gramEnd"/>
      <w:r w:rsidRPr="00FD543D">
        <w:rPr>
          <w:b/>
          <w:sz w:val="20"/>
        </w:rPr>
        <w:t>ішень з питань, включених до порядку денного загальних зборів, підготовлені наглядовою радою:</w:t>
      </w:r>
    </w:p>
    <w:p w:rsidR="00D67B1A" w:rsidRPr="00F84AA4" w:rsidRDefault="00D67B1A" w:rsidP="00D67B1A">
      <w:pPr>
        <w:ind w:left="720"/>
        <w:jc w:val="both"/>
        <w:rPr>
          <w:sz w:val="18"/>
          <w:szCs w:val="18"/>
          <w:lang w:val="uk-UA"/>
        </w:rPr>
      </w:pPr>
    </w:p>
    <w:p w:rsidR="00D67B1A" w:rsidRPr="00B46D98" w:rsidRDefault="00D67B1A" w:rsidP="00D67B1A">
      <w:pPr>
        <w:pStyle w:val="a4"/>
        <w:numPr>
          <w:ilvl w:val="0"/>
          <w:numId w:val="6"/>
        </w:numPr>
        <w:jc w:val="both"/>
        <w:rPr>
          <w:sz w:val="18"/>
          <w:szCs w:val="18"/>
          <w:lang w:val="uk-UA"/>
        </w:rPr>
      </w:pPr>
      <w:r w:rsidRPr="00B46D98">
        <w:rPr>
          <w:sz w:val="18"/>
          <w:szCs w:val="18"/>
          <w:lang w:val="uk-UA"/>
        </w:rPr>
        <w:t>Обрання Лічильної комісії зборів та припинення її повноважень.</w:t>
      </w:r>
    </w:p>
    <w:p w:rsidR="00D67B1A" w:rsidRPr="00F830AA" w:rsidRDefault="00D67B1A" w:rsidP="00D67B1A">
      <w:pPr>
        <w:tabs>
          <w:tab w:val="left" w:pos="360"/>
          <w:tab w:val="left" w:pos="1080"/>
        </w:tabs>
        <w:ind w:left="360"/>
        <w:jc w:val="both"/>
        <w:rPr>
          <w:b/>
          <w:sz w:val="18"/>
          <w:szCs w:val="18"/>
          <w:lang w:val="uk-UA"/>
        </w:rPr>
      </w:pPr>
      <w:r w:rsidRPr="00F830AA">
        <w:rPr>
          <w:b/>
          <w:sz w:val="18"/>
          <w:szCs w:val="18"/>
          <w:lang w:val="uk-UA"/>
        </w:rPr>
        <w:t xml:space="preserve">Проект рішення: </w:t>
      </w:r>
    </w:p>
    <w:p w:rsidR="00D67B1A" w:rsidRDefault="00D67B1A" w:rsidP="00D67B1A">
      <w:pPr>
        <w:jc w:val="both"/>
        <w:rPr>
          <w:b/>
          <w:i/>
          <w:sz w:val="18"/>
          <w:szCs w:val="18"/>
          <w:lang w:val="uk-UA"/>
        </w:rPr>
      </w:pPr>
      <w:r>
        <w:rPr>
          <w:b/>
          <w:i/>
          <w:sz w:val="18"/>
          <w:szCs w:val="18"/>
          <w:lang w:val="uk-UA"/>
        </w:rPr>
        <w:t>1.</w:t>
      </w:r>
      <w:r w:rsidRPr="00F830AA">
        <w:rPr>
          <w:b/>
          <w:i/>
          <w:sz w:val="18"/>
          <w:szCs w:val="18"/>
          <w:lang w:val="uk-UA"/>
        </w:rPr>
        <w:t xml:space="preserve">Обрати лічильну </w:t>
      </w:r>
      <w:r>
        <w:rPr>
          <w:b/>
          <w:i/>
          <w:sz w:val="18"/>
          <w:szCs w:val="18"/>
          <w:lang w:val="uk-UA"/>
        </w:rPr>
        <w:t xml:space="preserve">комісію </w:t>
      </w:r>
      <w:r w:rsidRPr="003C5E04">
        <w:rPr>
          <w:b/>
          <w:i/>
          <w:sz w:val="18"/>
          <w:szCs w:val="18"/>
          <w:lang w:val="uk-UA"/>
        </w:rPr>
        <w:t>зборів</w:t>
      </w:r>
      <w:r>
        <w:rPr>
          <w:b/>
          <w:i/>
          <w:sz w:val="18"/>
          <w:szCs w:val="18"/>
          <w:lang w:val="uk-UA"/>
        </w:rPr>
        <w:t xml:space="preserve"> із працівників підприємства</w:t>
      </w:r>
      <w:r w:rsidRPr="00F830AA">
        <w:rPr>
          <w:b/>
          <w:i/>
          <w:sz w:val="18"/>
          <w:szCs w:val="18"/>
          <w:lang w:val="uk-UA"/>
        </w:rPr>
        <w:t xml:space="preserve"> в</w:t>
      </w:r>
      <w:r>
        <w:rPr>
          <w:b/>
          <w:i/>
          <w:sz w:val="18"/>
          <w:szCs w:val="18"/>
          <w:lang w:val="uk-UA"/>
        </w:rPr>
        <w:t xml:space="preserve"> наступному</w:t>
      </w:r>
      <w:r w:rsidRPr="00F830AA">
        <w:rPr>
          <w:b/>
          <w:i/>
          <w:sz w:val="18"/>
          <w:szCs w:val="18"/>
          <w:lang w:val="uk-UA"/>
        </w:rPr>
        <w:t xml:space="preserve"> складі: Голова лічильної комісії: </w:t>
      </w:r>
      <w:r w:rsidRPr="00F84AA4">
        <w:rPr>
          <w:b/>
          <w:i/>
          <w:sz w:val="18"/>
          <w:szCs w:val="18"/>
          <w:lang w:val="uk-UA"/>
        </w:rPr>
        <w:t>Кріпак Юлія Владиславівна; член</w:t>
      </w:r>
      <w:r>
        <w:rPr>
          <w:b/>
          <w:i/>
          <w:sz w:val="18"/>
          <w:szCs w:val="18"/>
          <w:lang w:val="uk-UA"/>
        </w:rPr>
        <w:t>и</w:t>
      </w:r>
      <w:r w:rsidRPr="00F84AA4">
        <w:rPr>
          <w:b/>
          <w:i/>
          <w:sz w:val="18"/>
          <w:szCs w:val="18"/>
          <w:lang w:val="uk-UA"/>
        </w:rPr>
        <w:t xml:space="preserve"> комісії: Лукашук Михайло Миколайович</w:t>
      </w:r>
      <w:r>
        <w:rPr>
          <w:b/>
          <w:i/>
          <w:sz w:val="18"/>
          <w:szCs w:val="18"/>
          <w:lang w:val="uk-UA"/>
        </w:rPr>
        <w:t>, Бібік Ярослав Анатолійович.</w:t>
      </w:r>
    </w:p>
    <w:p w:rsidR="00D67B1A" w:rsidRDefault="00D67B1A" w:rsidP="00D67B1A">
      <w:pPr>
        <w:jc w:val="both"/>
        <w:rPr>
          <w:b/>
          <w:i/>
          <w:sz w:val="18"/>
          <w:szCs w:val="18"/>
          <w:lang w:val="uk-UA"/>
        </w:rPr>
      </w:pPr>
      <w:r w:rsidRPr="003C5E04">
        <w:rPr>
          <w:b/>
          <w:i/>
          <w:sz w:val="18"/>
          <w:szCs w:val="18"/>
          <w:lang w:val="uk-UA"/>
        </w:rPr>
        <w:t xml:space="preserve">2. </w:t>
      </w:r>
      <w:r w:rsidRPr="003C5E04">
        <w:rPr>
          <w:b/>
          <w:i/>
          <w:sz w:val="18"/>
          <w:szCs w:val="18"/>
        </w:rPr>
        <w:t>Припинити повноваження лічильної комісії зборів</w:t>
      </w:r>
      <w:r w:rsidRPr="003C5E04">
        <w:rPr>
          <w:rStyle w:val="FontStyle43"/>
          <w:b/>
          <w:i/>
          <w:sz w:val="18"/>
          <w:szCs w:val="18"/>
        </w:rPr>
        <w:t xml:space="preserve"> </w:t>
      </w:r>
      <w:r w:rsidRPr="003C5E04">
        <w:rPr>
          <w:b/>
          <w:i/>
          <w:sz w:val="18"/>
          <w:szCs w:val="18"/>
        </w:rPr>
        <w:t xml:space="preserve"> з моменту закриття даних зборі</w:t>
      </w:r>
      <w:proofErr w:type="gramStart"/>
      <w:r w:rsidRPr="003C5E04">
        <w:rPr>
          <w:b/>
          <w:i/>
          <w:sz w:val="18"/>
          <w:szCs w:val="18"/>
        </w:rPr>
        <w:t>в</w:t>
      </w:r>
      <w:proofErr w:type="gramEnd"/>
      <w:r w:rsidRPr="003C5E04">
        <w:rPr>
          <w:b/>
          <w:i/>
          <w:sz w:val="18"/>
          <w:szCs w:val="18"/>
          <w:lang w:val="uk-UA"/>
        </w:rPr>
        <w:t>.</w:t>
      </w:r>
    </w:p>
    <w:p w:rsidR="00D67B1A" w:rsidRPr="00F830AA" w:rsidRDefault="00D67B1A" w:rsidP="00D67B1A">
      <w:pPr>
        <w:jc w:val="both"/>
        <w:rPr>
          <w:b/>
          <w:i/>
          <w:sz w:val="18"/>
          <w:szCs w:val="18"/>
          <w:lang w:val="uk-UA"/>
        </w:rPr>
      </w:pPr>
    </w:p>
    <w:p w:rsidR="00D67B1A" w:rsidRPr="00F84AA4" w:rsidRDefault="00D67B1A" w:rsidP="00D67B1A">
      <w:pPr>
        <w:numPr>
          <w:ilvl w:val="0"/>
          <w:numId w:val="6"/>
        </w:numPr>
        <w:suppressAutoHyphens/>
        <w:jc w:val="both"/>
        <w:rPr>
          <w:rFonts w:eastAsia="Arial Unicode MS"/>
          <w:kern w:val="1"/>
          <w:sz w:val="18"/>
          <w:szCs w:val="18"/>
        </w:rPr>
      </w:pPr>
      <w:r w:rsidRPr="00F84AA4">
        <w:rPr>
          <w:sz w:val="18"/>
          <w:szCs w:val="18"/>
        </w:rPr>
        <w:t>Обрання Голови та секретаря зборі</w:t>
      </w:r>
      <w:proofErr w:type="gramStart"/>
      <w:r w:rsidRPr="00F84AA4">
        <w:rPr>
          <w:sz w:val="18"/>
          <w:szCs w:val="18"/>
        </w:rPr>
        <w:t>в</w:t>
      </w:r>
      <w:proofErr w:type="gramEnd"/>
      <w:r w:rsidRPr="00F84AA4">
        <w:rPr>
          <w:sz w:val="18"/>
          <w:szCs w:val="18"/>
        </w:rPr>
        <w:t xml:space="preserve">. </w:t>
      </w:r>
    </w:p>
    <w:p w:rsidR="00D67B1A" w:rsidRPr="00F84AA4" w:rsidRDefault="00D67B1A" w:rsidP="00D67B1A">
      <w:pPr>
        <w:tabs>
          <w:tab w:val="left" w:pos="360"/>
          <w:tab w:val="left" w:pos="1080"/>
        </w:tabs>
        <w:ind w:left="360"/>
        <w:jc w:val="both"/>
        <w:rPr>
          <w:b/>
          <w:sz w:val="18"/>
          <w:szCs w:val="18"/>
        </w:rPr>
      </w:pPr>
      <w:r w:rsidRPr="00F84AA4">
        <w:rPr>
          <w:b/>
          <w:sz w:val="18"/>
          <w:szCs w:val="18"/>
        </w:rPr>
        <w:t xml:space="preserve">Проект </w:t>
      </w:r>
      <w:proofErr w:type="gramStart"/>
      <w:r w:rsidRPr="00F84AA4">
        <w:rPr>
          <w:b/>
          <w:sz w:val="18"/>
          <w:szCs w:val="18"/>
        </w:rPr>
        <w:t>р</w:t>
      </w:r>
      <w:proofErr w:type="gramEnd"/>
      <w:r w:rsidRPr="00F84AA4">
        <w:rPr>
          <w:b/>
          <w:sz w:val="18"/>
          <w:szCs w:val="18"/>
        </w:rPr>
        <w:t xml:space="preserve">ішення: </w:t>
      </w:r>
    </w:p>
    <w:p w:rsidR="00D67B1A" w:rsidRPr="00F84AA4" w:rsidRDefault="00D67B1A" w:rsidP="00D67B1A">
      <w:pPr>
        <w:jc w:val="both"/>
        <w:rPr>
          <w:sz w:val="18"/>
          <w:szCs w:val="18"/>
        </w:rPr>
      </w:pPr>
      <w:r w:rsidRPr="00F84AA4">
        <w:rPr>
          <w:b/>
          <w:i/>
          <w:sz w:val="18"/>
          <w:szCs w:val="18"/>
        </w:rPr>
        <w:t>Обрати Головою зборів</w:t>
      </w:r>
      <w:r w:rsidRPr="00F84AA4">
        <w:rPr>
          <w:b/>
          <w:i/>
          <w:sz w:val="18"/>
          <w:szCs w:val="18"/>
          <w:lang w:val="uk-UA"/>
        </w:rPr>
        <w:t>:  Крилов</w:t>
      </w:r>
      <w:r>
        <w:rPr>
          <w:b/>
          <w:i/>
          <w:sz w:val="18"/>
          <w:szCs w:val="18"/>
          <w:lang w:val="uk-UA"/>
        </w:rPr>
        <w:t>а</w:t>
      </w:r>
      <w:r w:rsidRPr="00F84AA4">
        <w:rPr>
          <w:b/>
          <w:i/>
          <w:sz w:val="18"/>
          <w:szCs w:val="18"/>
          <w:lang w:val="uk-UA"/>
        </w:rPr>
        <w:t xml:space="preserve"> Володимир</w:t>
      </w:r>
      <w:r>
        <w:rPr>
          <w:b/>
          <w:i/>
          <w:sz w:val="18"/>
          <w:szCs w:val="18"/>
          <w:lang w:val="uk-UA"/>
        </w:rPr>
        <w:t>а</w:t>
      </w:r>
      <w:r w:rsidRPr="00F84AA4">
        <w:rPr>
          <w:b/>
          <w:i/>
          <w:sz w:val="18"/>
          <w:szCs w:val="18"/>
          <w:lang w:val="uk-UA"/>
        </w:rPr>
        <w:t xml:space="preserve"> Васильович</w:t>
      </w:r>
      <w:r>
        <w:rPr>
          <w:b/>
          <w:i/>
          <w:sz w:val="18"/>
          <w:szCs w:val="18"/>
          <w:lang w:val="uk-UA"/>
        </w:rPr>
        <w:t>а</w:t>
      </w:r>
      <w:r w:rsidRPr="00F84AA4">
        <w:rPr>
          <w:b/>
          <w:i/>
          <w:sz w:val="18"/>
          <w:szCs w:val="18"/>
          <w:lang w:val="uk-UA"/>
        </w:rPr>
        <w:t>, секретарем зборів: Іщенко</w:t>
      </w:r>
      <w:proofErr w:type="gramStart"/>
      <w:r w:rsidRPr="00F84AA4">
        <w:rPr>
          <w:b/>
          <w:i/>
          <w:sz w:val="18"/>
          <w:szCs w:val="18"/>
          <w:lang w:val="uk-UA"/>
        </w:rPr>
        <w:t xml:space="preserve"> Н</w:t>
      </w:r>
      <w:proofErr w:type="gramEnd"/>
      <w:r w:rsidRPr="00F84AA4">
        <w:rPr>
          <w:b/>
          <w:i/>
          <w:sz w:val="18"/>
          <w:szCs w:val="18"/>
          <w:lang w:val="uk-UA"/>
        </w:rPr>
        <w:t>адію Іванівну</w:t>
      </w:r>
    </w:p>
    <w:p w:rsidR="00D67B1A" w:rsidRPr="00F84AA4" w:rsidRDefault="00D67B1A" w:rsidP="00D67B1A">
      <w:pPr>
        <w:jc w:val="both"/>
        <w:rPr>
          <w:rFonts w:eastAsia="Arial Unicode MS"/>
          <w:kern w:val="1"/>
          <w:sz w:val="18"/>
          <w:szCs w:val="18"/>
        </w:rPr>
      </w:pPr>
    </w:p>
    <w:p w:rsidR="00D67B1A" w:rsidRPr="00F84AA4" w:rsidRDefault="00D67B1A" w:rsidP="00D67B1A">
      <w:pPr>
        <w:numPr>
          <w:ilvl w:val="0"/>
          <w:numId w:val="6"/>
        </w:numPr>
        <w:jc w:val="both"/>
        <w:rPr>
          <w:rFonts w:eastAsia="Arial Unicode MS"/>
          <w:kern w:val="1"/>
          <w:sz w:val="18"/>
          <w:szCs w:val="18"/>
        </w:rPr>
      </w:pPr>
      <w:r w:rsidRPr="00F84AA4">
        <w:rPr>
          <w:sz w:val="18"/>
          <w:szCs w:val="18"/>
        </w:rPr>
        <w:t xml:space="preserve">Прийняття </w:t>
      </w:r>
      <w:proofErr w:type="gramStart"/>
      <w:r w:rsidRPr="00F84AA4">
        <w:rPr>
          <w:sz w:val="18"/>
          <w:szCs w:val="18"/>
        </w:rPr>
        <w:t>р</w:t>
      </w:r>
      <w:proofErr w:type="gramEnd"/>
      <w:r w:rsidRPr="00F84AA4">
        <w:rPr>
          <w:sz w:val="18"/>
          <w:szCs w:val="18"/>
        </w:rPr>
        <w:t xml:space="preserve">ішень з питань порядку проведення загальних зборів. </w:t>
      </w:r>
    </w:p>
    <w:p w:rsidR="00D67B1A" w:rsidRPr="00F84AA4" w:rsidRDefault="00D67B1A" w:rsidP="00D67B1A">
      <w:pPr>
        <w:tabs>
          <w:tab w:val="left" w:pos="360"/>
          <w:tab w:val="left" w:pos="1080"/>
        </w:tabs>
        <w:ind w:left="360"/>
        <w:jc w:val="both"/>
        <w:rPr>
          <w:b/>
          <w:sz w:val="18"/>
          <w:szCs w:val="18"/>
        </w:rPr>
      </w:pPr>
      <w:r w:rsidRPr="00F84AA4">
        <w:rPr>
          <w:b/>
          <w:sz w:val="18"/>
          <w:szCs w:val="18"/>
        </w:rPr>
        <w:t xml:space="preserve">Проект </w:t>
      </w:r>
      <w:proofErr w:type="gramStart"/>
      <w:r w:rsidRPr="00F84AA4">
        <w:rPr>
          <w:b/>
          <w:sz w:val="18"/>
          <w:szCs w:val="18"/>
        </w:rPr>
        <w:t>р</w:t>
      </w:r>
      <w:proofErr w:type="gramEnd"/>
      <w:r w:rsidRPr="00F84AA4">
        <w:rPr>
          <w:b/>
          <w:sz w:val="18"/>
          <w:szCs w:val="18"/>
        </w:rPr>
        <w:t xml:space="preserve">ішення: </w:t>
      </w:r>
    </w:p>
    <w:p w:rsidR="00D67B1A" w:rsidRPr="00F84AA4" w:rsidRDefault="00D67B1A" w:rsidP="00D67B1A">
      <w:pPr>
        <w:jc w:val="both"/>
        <w:rPr>
          <w:b/>
          <w:i/>
          <w:sz w:val="18"/>
          <w:szCs w:val="18"/>
        </w:rPr>
      </w:pPr>
      <w:r w:rsidRPr="00F84AA4">
        <w:rPr>
          <w:b/>
          <w:i/>
          <w:sz w:val="18"/>
          <w:szCs w:val="18"/>
        </w:rPr>
        <w:t xml:space="preserve">Затвердити </w:t>
      </w:r>
      <w:r w:rsidRPr="00F84AA4">
        <w:rPr>
          <w:b/>
          <w:i/>
          <w:sz w:val="18"/>
          <w:szCs w:val="18"/>
          <w:lang w:val="uk-UA"/>
        </w:rPr>
        <w:t xml:space="preserve">наступний </w:t>
      </w:r>
      <w:r w:rsidRPr="00F84AA4">
        <w:rPr>
          <w:b/>
          <w:i/>
          <w:sz w:val="18"/>
          <w:szCs w:val="18"/>
        </w:rPr>
        <w:t>порядок проведення загальних зборів акціонерів Товариства:</w:t>
      </w:r>
    </w:p>
    <w:p w:rsidR="00D67B1A" w:rsidRPr="00F84AA4" w:rsidRDefault="00D67B1A" w:rsidP="00D67B1A">
      <w:pPr>
        <w:jc w:val="both"/>
        <w:rPr>
          <w:b/>
          <w:i/>
          <w:sz w:val="18"/>
          <w:szCs w:val="18"/>
        </w:rPr>
      </w:pPr>
      <w:r w:rsidRPr="00F84AA4">
        <w:rPr>
          <w:b/>
          <w:i/>
          <w:sz w:val="18"/>
          <w:szCs w:val="18"/>
        </w:rPr>
        <w:t xml:space="preserve">Спосіб голосування з усіх питань порядку денного – з використанням бюлетенів. Бюлетень  для  голосування видається </w:t>
      </w:r>
      <w:r w:rsidRPr="00F84AA4">
        <w:rPr>
          <w:b/>
          <w:i/>
          <w:sz w:val="18"/>
          <w:szCs w:val="18"/>
          <w:lang w:val="uk-UA"/>
        </w:rPr>
        <w:t xml:space="preserve">акціонеру  (представнику акціонера) </w:t>
      </w:r>
      <w:proofErr w:type="gramStart"/>
      <w:r w:rsidRPr="00F84AA4">
        <w:rPr>
          <w:b/>
          <w:i/>
          <w:sz w:val="18"/>
          <w:szCs w:val="18"/>
          <w:lang w:val="uk-UA"/>
        </w:rPr>
        <w:t>п</w:t>
      </w:r>
      <w:proofErr w:type="gramEnd"/>
      <w:r w:rsidRPr="00F84AA4">
        <w:rPr>
          <w:b/>
          <w:i/>
          <w:sz w:val="18"/>
          <w:szCs w:val="18"/>
          <w:lang w:val="uk-UA"/>
        </w:rPr>
        <w:t xml:space="preserve">ід час його  реєстраці для участі в зборах акціонерів та  </w:t>
      </w:r>
      <w:r w:rsidRPr="00F84AA4">
        <w:rPr>
          <w:b/>
          <w:i/>
          <w:sz w:val="18"/>
          <w:szCs w:val="18"/>
        </w:rPr>
        <w:t xml:space="preserve">засвідчується підписом голови реєстраційної комісії перед видачею  </w:t>
      </w:r>
      <w:r w:rsidRPr="00F84AA4">
        <w:rPr>
          <w:b/>
          <w:i/>
          <w:sz w:val="18"/>
          <w:szCs w:val="18"/>
          <w:lang w:val="uk-UA"/>
        </w:rPr>
        <w:t xml:space="preserve">його </w:t>
      </w:r>
      <w:r w:rsidRPr="00F84AA4">
        <w:rPr>
          <w:b/>
          <w:i/>
          <w:sz w:val="18"/>
          <w:szCs w:val="18"/>
        </w:rPr>
        <w:t>акціонеру (представнику акціонера).</w:t>
      </w:r>
    </w:p>
    <w:p w:rsidR="00D67B1A" w:rsidRPr="00F84AA4" w:rsidRDefault="00D67B1A" w:rsidP="00D67B1A">
      <w:pPr>
        <w:jc w:val="both"/>
        <w:rPr>
          <w:sz w:val="18"/>
          <w:szCs w:val="18"/>
        </w:rPr>
      </w:pPr>
      <w:r w:rsidRPr="00F84AA4">
        <w:rPr>
          <w:b/>
          <w:i/>
          <w:sz w:val="18"/>
          <w:szCs w:val="18"/>
        </w:rPr>
        <w:t xml:space="preserve">Порядок прийняття </w:t>
      </w:r>
      <w:proofErr w:type="gramStart"/>
      <w:r w:rsidRPr="00F84AA4">
        <w:rPr>
          <w:b/>
          <w:i/>
          <w:sz w:val="18"/>
          <w:szCs w:val="18"/>
        </w:rPr>
        <w:t>р</w:t>
      </w:r>
      <w:proofErr w:type="gramEnd"/>
      <w:r w:rsidRPr="00F84AA4">
        <w:rPr>
          <w:b/>
          <w:i/>
          <w:sz w:val="18"/>
          <w:szCs w:val="18"/>
        </w:rPr>
        <w:t>ішень: одна голосуюча акція надає акціонеру один голос для вирішення кожного з питань, винесених на голосування на загальних зборах Товариства</w:t>
      </w:r>
      <w:r w:rsidRPr="00F84AA4">
        <w:rPr>
          <w:sz w:val="18"/>
          <w:szCs w:val="18"/>
        </w:rPr>
        <w:t xml:space="preserve">,  </w:t>
      </w:r>
      <w:r w:rsidRPr="00F84AA4">
        <w:rPr>
          <w:b/>
          <w:i/>
          <w:sz w:val="18"/>
          <w:szCs w:val="18"/>
        </w:rPr>
        <w:t>крім  проведення  кумулятивного голосування.</w:t>
      </w:r>
    </w:p>
    <w:p w:rsidR="00D67B1A" w:rsidRPr="00F84AA4" w:rsidRDefault="00D67B1A" w:rsidP="00D67B1A">
      <w:pPr>
        <w:jc w:val="both"/>
        <w:rPr>
          <w:b/>
          <w:i/>
          <w:sz w:val="18"/>
          <w:szCs w:val="18"/>
        </w:rPr>
      </w:pPr>
      <w:proofErr w:type="gramStart"/>
      <w:r w:rsidRPr="00F84AA4">
        <w:rPr>
          <w:b/>
          <w:i/>
          <w:sz w:val="18"/>
          <w:szCs w:val="18"/>
        </w:rPr>
        <w:t>Р</w:t>
      </w:r>
      <w:proofErr w:type="gramEnd"/>
      <w:r w:rsidRPr="00F84AA4">
        <w:rPr>
          <w:b/>
          <w:i/>
          <w:sz w:val="18"/>
          <w:szCs w:val="18"/>
        </w:rPr>
        <w:t xml:space="preserve">ішення з питання порядку денного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приймається залежно від граничної сукупної вартості таких правочинів: </w:t>
      </w:r>
    </w:p>
    <w:p w:rsidR="00D67B1A" w:rsidRPr="00F84AA4" w:rsidRDefault="00D67B1A" w:rsidP="00D67B1A">
      <w:pPr>
        <w:numPr>
          <w:ilvl w:val="0"/>
          <w:numId w:val="4"/>
        </w:numPr>
        <w:jc w:val="both"/>
        <w:rPr>
          <w:b/>
          <w:i/>
          <w:sz w:val="18"/>
          <w:szCs w:val="18"/>
        </w:rPr>
      </w:pPr>
      <w:r w:rsidRPr="00F84AA4">
        <w:rPr>
          <w:b/>
          <w:i/>
          <w:sz w:val="18"/>
          <w:szCs w:val="18"/>
        </w:rPr>
        <w:t xml:space="preserve">якщо вартість перевищує  25  відсотків,   але  менша ніж 50 відсотків вартості  активів  за даними останньої </w:t>
      </w:r>
      <w:proofErr w:type="gramStart"/>
      <w:r w:rsidRPr="00F84AA4">
        <w:rPr>
          <w:b/>
          <w:i/>
          <w:sz w:val="18"/>
          <w:szCs w:val="18"/>
        </w:rPr>
        <w:t>р</w:t>
      </w:r>
      <w:proofErr w:type="gramEnd"/>
      <w:r w:rsidRPr="00F84AA4">
        <w:rPr>
          <w:b/>
          <w:i/>
          <w:sz w:val="18"/>
          <w:szCs w:val="18"/>
        </w:rPr>
        <w:t>ічної фінансової звітності  товариства,  рішення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w:t>
      </w:r>
    </w:p>
    <w:p w:rsidR="00D67B1A" w:rsidRPr="00F84AA4" w:rsidRDefault="00D67B1A" w:rsidP="00D67B1A">
      <w:pPr>
        <w:numPr>
          <w:ilvl w:val="0"/>
          <w:numId w:val="4"/>
        </w:numPr>
        <w:jc w:val="both"/>
        <w:rPr>
          <w:b/>
          <w:i/>
          <w:sz w:val="18"/>
          <w:szCs w:val="18"/>
        </w:rPr>
      </w:pPr>
      <w:r w:rsidRPr="00F84AA4">
        <w:rPr>
          <w:b/>
          <w:i/>
          <w:sz w:val="18"/>
          <w:szCs w:val="18"/>
        </w:rPr>
        <w:t xml:space="preserve">якщо вартість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w:t>
      </w:r>
      <w:proofErr w:type="gramStart"/>
      <w:r w:rsidRPr="00F84AA4">
        <w:rPr>
          <w:b/>
          <w:i/>
          <w:sz w:val="18"/>
          <w:szCs w:val="18"/>
        </w:rPr>
        <w:t>в</w:t>
      </w:r>
      <w:proofErr w:type="gramEnd"/>
      <w:r w:rsidRPr="00F84AA4">
        <w:rPr>
          <w:b/>
          <w:i/>
          <w:sz w:val="18"/>
          <w:szCs w:val="18"/>
        </w:rPr>
        <w:t>ід  їх  загальної кількості.</w:t>
      </w:r>
    </w:p>
    <w:p w:rsidR="00D67B1A" w:rsidRPr="00F84AA4" w:rsidRDefault="00D67B1A" w:rsidP="00D67B1A">
      <w:pPr>
        <w:jc w:val="both"/>
        <w:rPr>
          <w:b/>
          <w:i/>
          <w:sz w:val="18"/>
          <w:szCs w:val="18"/>
        </w:rPr>
      </w:pPr>
      <w:proofErr w:type="gramStart"/>
      <w:r w:rsidRPr="00F84AA4">
        <w:rPr>
          <w:b/>
          <w:i/>
          <w:sz w:val="18"/>
          <w:szCs w:val="18"/>
        </w:rPr>
        <w:t>З</w:t>
      </w:r>
      <w:proofErr w:type="gramEnd"/>
      <w:r w:rsidRPr="00F84AA4">
        <w:rPr>
          <w:b/>
          <w:i/>
          <w:sz w:val="18"/>
          <w:szCs w:val="18"/>
        </w:rPr>
        <w:t>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D67B1A" w:rsidRPr="00F84AA4" w:rsidRDefault="00D67B1A" w:rsidP="00D67B1A">
      <w:pPr>
        <w:jc w:val="both"/>
        <w:rPr>
          <w:sz w:val="18"/>
          <w:szCs w:val="18"/>
        </w:rPr>
      </w:pPr>
    </w:p>
    <w:p w:rsidR="00D67B1A" w:rsidRPr="00DE7902" w:rsidRDefault="00D67B1A" w:rsidP="00D67B1A">
      <w:pPr>
        <w:numPr>
          <w:ilvl w:val="0"/>
          <w:numId w:val="6"/>
        </w:numPr>
        <w:jc w:val="both"/>
        <w:rPr>
          <w:rFonts w:eastAsia="Arial Unicode MS"/>
          <w:kern w:val="1"/>
          <w:sz w:val="18"/>
          <w:szCs w:val="18"/>
        </w:rPr>
      </w:pPr>
      <w:r w:rsidRPr="00F84AA4">
        <w:rPr>
          <w:sz w:val="18"/>
          <w:szCs w:val="18"/>
        </w:rPr>
        <w:t>Розгляд звіту правління за 201</w:t>
      </w:r>
      <w:r>
        <w:rPr>
          <w:sz w:val="18"/>
          <w:szCs w:val="18"/>
          <w:lang w:val="uk-UA"/>
        </w:rPr>
        <w:t>8</w:t>
      </w:r>
      <w:r w:rsidRPr="00F84AA4">
        <w:rPr>
          <w:sz w:val="18"/>
          <w:szCs w:val="18"/>
        </w:rPr>
        <w:t xml:space="preserve"> </w:t>
      </w:r>
      <w:proofErr w:type="gramStart"/>
      <w:r w:rsidRPr="00F84AA4">
        <w:rPr>
          <w:sz w:val="18"/>
          <w:szCs w:val="18"/>
        </w:rPr>
        <w:t>р</w:t>
      </w:r>
      <w:proofErr w:type="gramEnd"/>
      <w:r w:rsidRPr="00F84AA4">
        <w:rPr>
          <w:sz w:val="18"/>
          <w:szCs w:val="18"/>
        </w:rPr>
        <w:t>ік. Прийняття рішення за наслідками розгляду звіту правління</w:t>
      </w:r>
      <w:r>
        <w:rPr>
          <w:sz w:val="18"/>
          <w:szCs w:val="18"/>
          <w:lang w:val="uk-UA"/>
        </w:rPr>
        <w:t xml:space="preserve">. </w:t>
      </w:r>
      <w:r w:rsidRPr="00DE7902">
        <w:rPr>
          <w:rFonts w:eastAsia="Arial Unicode MS"/>
          <w:kern w:val="1"/>
          <w:sz w:val="18"/>
          <w:szCs w:val="18"/>
        </w:rPr>
        <w:t xml:space="preserve"> </w:t>
      </w:r>
    </w:p>
    <w:p w:rsidR="00D67B1A" w:rsidRPr="00F84AA4" w:rsidRDefault="00D67B1A" w:rsidP="00D67B1A">
      <w:pPr>
        <w:tabs>
          <w:tab w:val="left" w:pos="360"/>
          <w:tab w:val="left" w:pos="1080"/>
        </w:tabs>
        <w:ind w:left="360"/>
        <w:jc w:val="both"/>
        <w:rPr>
          <w:b/>
          <w:sz w:val="18"/>
          <w:szCs w:val="18"/>
        </w:rPr>
      </w:pPr>
      <w:r w:rsidRPr="00F84AA4">
        <w:rPr>
          <w:b/>
          <w:sz w:val="18"/>
          <w:szCs w:val="18"/>
        </w:rPr>
        <w:t xml:space="preserve">Проект </w:t>
      </w:r>
      <w:proofErr w:type="gramStart"/>
      <w:r w:rsidRPr="00F84AA4">
        <w:rPr>
          <w:b/>
          <w:sz w:val="18"/>
          <w:szCs w:val="18"/>
        </w:rPr>
        <w:t>р</w:t>
      </w:r>
      <w:proofErr w:type="gramEnd"/>
      <w:r w:rsidRPr="00F84AA4">
        <w:rPr>
          <w:b/>
          <w:sz w:val="18"/>
          <w:szCs w:val="18"/>
        </w:rPr>
        <w:t xml:space="preserve">ішення: </w:t>
      </w:r>
    </w:p>
    <w:p w:rsidR="00D67B1A" w:rsidRDefault="00D67B1A" w:rsidP="00D67B1A">
      <w:pPr>
        <w:ind w:left="720"/>
        <w:jc w:val="both"/>
        <w:rPr>
          <w:b/>
          <w:i/>
          <w:sz w:val="18"/>
          <w:szCs w:val="18"/>
          <w:lang w:val="uk-UA"/>
        </w:rPr>
      </w:pPr>
      <w:r w:rsidRPr="00F84AA4">
        <w:rPr>
          <w:b/>
          <w:i/>
          <w:sz w:val="18"/>
          <w:szCs w:val="18"/>
        </w:rPr>
        <w:t>Затвердити звіт Правління за 201</w:t>
      </w:r>
      <w:r>
        <w:rPr>
          <w:b/>
          <w:i/>
          <w:sz w:val="18"/>
          <w:szCs w:val="18"/>
          <w:lang w:val="uk-UA"/>
        </w:rPr>
        <w:t>8</w:t>
      </w:r>
      <w:r w:rsidRPr="00F84AA4">
        <w:rPr>
          <w:b/>
          <w:i/>
          <w:sz w:val="18"/>
          <w:szCs w:val="18"/>
        </w:rPr>
        <w:t xml:space="preserve"> </w:t>
      </w:r>
      <w:proofErr w:type="gramStart"/>
      <w:r w:rsidRPr="00F84AA4">
        <w:rPr>
          <w:b/>
          <w:i/>
          <w:sz w:val="18"/>
          <w:szCs w:val="18"/>
        </w:rPr>
        <w:t>р</w:t>
      </w:r>
      <w:proofErr w:type="gramEnd"/>
      <w:r w:rsidRPr="00F84AA4">
        <w:rPr>
          <w:b/>
          <w:i/>
          <w:sz w:val="18"/>
          <w:szCs w:val="18"/>
        </w:rPr>
        <w:t>ік, визнати роботу правління задовільною</w:t>
      </w:r>
      <w:r>
        <w:rPr>
          <w:b/>
          <w:i/>
          <w:sz w:val="18"/>
          <w:szCs w:val="18"/>
          <w:lang w:val="uk-UA"/>
        </w:rPr>
        <w:t xml:space="preserve">. </w:t>
      </w:r>
    </w:p>
    <w:p w:rsidR="00D67B1A" w:rsidRPr="00F84AA4" w:rsidRDefault="00D67B1A" w:rsidP="00D67B1A">
      <w:pPr>
        <w:ind w:left="720"/>
        <w:jc w:val="both"/>
        <w:rPr>
          <w:b/>
          <w:i/>
          <w:sz w:val="18"/>
          <w:szCs w:val="18"/>
          <w:lang w:val="uk-UA"/>
        </w:rPr>
      </w:pPr>
    </w:p>
    <w:p w:rsidR="00D67B1A" w:rsidRPr="00DE7902" w:rsidRDefault="00D67B1A" w:rsidP="00D67B1A">
      <w:pPr>
        <w:numPr>
          <w:ilvl w:val="0"/>
          <w:numId w:val="6"/>
        </w:numPr>
        <w:ind w:left="360" w:firstLine="66"/>
        <w:jc w:val="both"/>
        <w:rPr>
          <w:b/>
          <w:sz w:val="18"/>
          <w:szCs w:val="18"/>
        </w:rPr>
      </w:pPr>
      <w:r w:rsidRPr="00DE7902">
        <w:rPr>
          <w:sz w:val="18"/>
          <w:szCs w:val="18"/>
        </w:rPr>
        <w:t>Розгляд звіту наглядової ради за 201</w:t>
      </w:r>
      <w:r w:rsidRPr="00DE7902">
        <w:rPr>
          <w:sz w:val="18"/>
          <w:szCs w:val="18"/>
          <w:lang w:val="uk-UA"/>
        </w:rPr>
        <w:t>8</w:t>
      </w:r>
      <w:r w:rsidRPr="00DE7902">
        <w:rPr>
          <w:sz w:val="18"/>
          <w:szCs w:val="18"/>
        </w:rPr>
        <w:t xml:space="preserve"> </w:t>
      </w:r>
      <w:proofErr w:type="gramStart"/>
      <w:r w:rsidRPr="00DE7902">
        <w:rPr>
          <w:sz w:val="18"/>
          <w:szCs w:val="18"/>
        </w:rPr>
        <w:t>р</w:t>
      </w:r>
      <w:proofErr w:type="gramEnd"/>
      <w:r w:rsidRPr="00DE7902">
        <w:rPr>
          <w:sz w:val="18"/>
          <w:szCs w:val="18"/>
        </w:rPr>
        <w:t>ік. Прийняття рішення за наслідками розгляду звіту наглядової ради</w:t>
      </w:r>
    </w:p>
    <w:p w:rsidR="00D67B1A" w:rsidRPr="00DE7902" w:rsidRDefault="00D67B1A" w:rsidP="00D67B1A">
      <w:pPr>
        <w:ind w:left="360"/>
        <w:jc w:val="both"/>
        <w:rPr>
          <w:b/>
          <w:sz w:val="18"/>
          <w:szCs w:val="18"/>
        </w:rPr>
      </w:pPr>
      <w:r>
        <w:rPr>
          <w:b/>
          <w:sz w:val="18"/>
          <w:szCs w:val="18"/>
          <w:lang w:val="uk-UA"/>
        </w:rPr>
        <w:t xml:space="preserve"> </w:t>
      </w:r>
      <w:r w:rsidRPr="00DE7902">
        <w:rPr>
          <w:b/>
          <w:sz w:val="18"/>
          <w:szCs w:val="18"/>
        </w:rPr>
        <w:t xml:space="preserve">Проект </w:t>
      </w:r>
      <w:proofErr w:type="gramStart"/>
      <w:r w:rsidRPr="00DE7902">
        <w:rPr>
          <w:b/>
          <w:sz w:val="18"/>
          <w:szCs w:val="18"/>
        </w:rPr>
        <w:t>р</w:t>
      </w:r>
      <w:proofErr w:type="gramEnd"/>
      <w:r w:rsidRPr="00DE7902">
        <w:rPr>
          <w:b/>
          <w:sz w:val="18"/>
          <w:szCs w:val="18"/>
        </w:rPr>
        <w:t xml:space="preserve">ішення: </w:t>
      </w:r>
    </w:p>
    <w:p w:rsidR="00D67B1A" w:rsidRPr="00F84AA4" w:rsidRDefault="00D67B1A" w:rsidP="00D67B1A">
      <w:pPr>
        <w:ind w:left="720"/>
        <w:jc w:val="both"/>
        <w:rPr>
          <w:b/>
          <w:i/>
          <w:sz w:val="18"/>
          <w:szCs w:val="18"/>
          <w:lang w:val="uk-UA"/>
        </w:rPr>
      </w:pPr>
      <w:r w:rsidRPr="00F84AA4">
        <w:rPr>
          <w:b/>
          <w:i/>
          <w:sz w:val="18"/>
          <w:szCs w:val="18"/>
        </w:rPr>
        <w:t>Затвердити Звіт Наглядової ради Товариства за 201</w:t>
      </w:r>
      <w:r>
        <w:rPr>
          <w:b/>
          <w:i/>
          <w:sz w:val="18"/>
          <w:szCs w:val="18"/>
          <w:lang w:val="uk-UA"/>
        </w:rPr>
        <w:t>8</w:t>
      </w:r>
      <w:r w:rsidRPr="00F84AA4">
        <w:rPr>
          <w:b/>
          <w:i/>
          <w:sz w:val="18"/>
          <w:szCs w:val="18"/>
        </w:rPr>
        <w:t xml:space="preserve"> </w:t>
      </w:r>
      <w:proofErr w:type="gramStart"/>
      <w:r w:rsidRPr="00F84AA4">
        <w:rPr>
          <w:b/>
          <w:i/>
          <w:sz w:val="18"/>
          <w:szCs w:val="18"/>
        </w:rPr>
        <w:t>р</w:t>
      </w:r>
      <w:proofErr w:type="gramEnd"/>
      <w:r w:rsidRPr="00F84AA4">
        <w:rPr>
          <w:b/>
          <w:i/>
          <w:sz w:val="18"/>
          <w:szCs w:val="18"/>
        </w:rPr>
        <w:t>ік, визнати роботу Наглядової ради задовільною</w:t>
      </w:r>
      <w:r>
        <w:rPr>
          <w:b/>
          <w:i/>
          <w:sz w:val="18"/>
          <w:szCs w:val="18"/>
          <w:lang w:val="uk-UA"/>
        </w:rPr>
        <w:t>.</w:t>
      </w:r>
      <w:r w:rsidRPr="00F84AA4">
        <w:rPr>
          <w:b/>
          <w:i/>
          <w:sz w:val="18"/>
          <w:szCs w:val="18"/>
        </w:rPr>
        <w:t xml:space="preserve"> </w:t>
      </w:r>
    </w:p>
    <w:p w:rsidR="00D67B1A" w:rsidRPr="00F84AA4" w:rsidRDefault="00D67B1A" w:rsidP="00D67B1A">
      <w:pPr>
        <w:ind w:left="720"/>
        <w:jc w:val="both"/>
        <w:rPr>
          <w:b/>
          <w:i/>
          <w:sz w:val="18"/>
          <w:szCs w:val="18"/>
          <w:lang w:val="uk-UA"/>
        </w:rPr>
      </w:pPr>
    </w:p>
    <w:p w:rsidR="00D67B1A" w:rsidRPr="00F84AA4" w:rsidRDefault="00D67B1A" w:rsidP="00D67B1A">
      <w:pPr>
        <w:numPr>
          <w:ilvl w:val="0"/>
          <w:numId w:val="6"/>
        </w:numPr>
        <w:jc w:val="both"/>
        <w:rPr>
          <w:rFonts w:eastAsia="Arial Unicode MS"/>
          <w:kern w:val="1"/>
          <w:sz w:val="18"/>
          <w:szCs w:val="18"/>
          <w:lang w:val="uk-UA"/>
        </w:rPr>
      </w:pPr>
      <w:r w:rsidRPr="00F84AA4">
        <w:rPr>
          <w:sz w:val="18"/>
          <w:szCs w:val="18"/>
          <w:lang w:val="uk-UA"/>
        </w:rPr>
        <w:t>Розгляд звіту та  висновків ревізійної комісії за 201</w:t>
      </w:r>
      <w:r>
        <w:rPr>
          <w:sz w:val="18"/>
          <w:szCs w:val="18"/>
          <w:lang w:val="uk-UA"/>
        </w:rPr>
        <w:t>8</w:t>
      </w:r>
      <w:r w:rsidRPr="00F84AA4">
        <w:rPr>
          <w:sz w:val="18"/>
          <w:szCs w:val="18"/>
          <w:lang w:val="uk-UA"/>
        </w:rPr>
        <w:t xml:space="preserve"> рік. Прийняття рішення за наслідками розгляду звіту та висновків  ревізійної комісії</w:t>
      </w:r>
      <w:r>
        <w:rPr>
          <w:sz w:val="18"/>
          <w:szCs w:val="18"/>
          <w:lang w:val="uk-UA"/>
        </w:rPr>
        <w:t>.</w:t>
      </w:r>
      <w:r w:rsidRPr="00DE7902">
        <w:rPr>
          <w:rFonts w:eastAsia="Arial Unicode MS"/>
          <w:kern w:val="1"/>
          <w:sz w:val="18"/>
          <w:szCs w:val="18"/>
          <w:highlight w:val="yellow"/>
          <w:lang w:val="uk-UA"/>
        </w:rPr>
        <w:t xml:space="preserve"> </w:t>
      </w:r>
      <w:r w:rsidRPr="00F84AA4">
        <w:rPr>
          <w:rFonts w:eastAsia="Arial Unicode MS"/>
          <w:kern w:val="1"/>
          <w:sz w:val="18"/>
          <w:szCs w:val="18"/>
          <w:lang w:val="uk-UA"/>
        </w:rPr>
        <w:t xml:space="preserve"> </w:t>
      </w:r>
    </w:p>
    <w:p w:rsidR="00D67B1A" w:rsidRPr="00F84AA4" w:rsidRDefault="00D67B1A" w:rsidP="00D67B1A">
      <w:pPr>
        <w:tabs>
          <w:tab w:val="left" w:pos="360"/>
          <w:tab w:val="left" w:pos="1080"/>
        </w:tabs>
        <w:ind w:left="360"/>
        <w:jc w:val="both"/>
        <w:rPr>
          <w:b/>
          <w:sz w:val="18"/>
          <w:szCs w:val="18"/>
          <w:lang w:val="uk-UA"/>
        </w:rPr>
      </w:pPr>
      <w:r w:rsidRPr="00F84AA4">
        <w:rPr>
          <w:b/>
          <w:sz w:val="18"/>
          <w:szCs w:val="18"/>
          <w:lang w:val="uk-UA"/>
        </w:rPr>
        <w:t xml:space="preserve">Проект рішення: </w:t>
      </w:r>
    </w:p>
    <w:p w:rsidR="00D67B1A" w:rsidRDefault="00D67B1A" w:rsidP="00D67B1A">
      <w:pPr>
        <w:ind w:left="720"/>
        <w:jc w:val="both"/>
        <w:rPr>
          <w:b/>
          <w:i/>
          <w:sz w:val="18"/>
          <w:szCs w:val="18"/>
          <w:lang w:val="uk-UA"/>
        </w:rPr>
      </w:pPr>
      <w:r w:rsidRPr="00F84AA4">
        <w:rPr>
          <w:b/>
          <w:i/>
          <w:sz w:val="18"/>
          <w:szCs w:val="18"/>
          <w:lang w:val="uk-UA"/>
        </w:rPr>
        <w:t>Затвердити Звіт та висновки Ревізійної комісії Товариства за 201</w:t>
      </w:r>
      <w:r>
        <w:rPr>
          <w:b/>
          <w:i/>
          <w:sz w:val="18"/>
          <w:szCs w:val="18"/>
          <w:lang w:val="uk-UA"/>
        </w:rPr>
        <w:t>8</w:t>
      </w:r>
      <w:r w:rsidRPr="00F84AA4">
        <w:rPr>
          <w:b/>
          <w:i/>
          <w:sz w:val="18"/>
          <w:szCs w:val="18"/>
          <w:lang w:val="uk-UA"/>
        </w:rPr>
        <w:t>рік, визнати роботу Ревізійної комісії задовільною</w:t>
      </w:r>
      <w:r>
        <w:rPr>
          <w:b/>
          <w:i/>
          <w:sz w:val="18"/>
          <w:szCs w:val="18"/>
          <w:lang w:val="uk-UA"/>
        </w:rPr>
        <w:t>.</w:t>
      </w:r>
    </w:p>
    <w:p w:rsidR="00D67B1A" w:rsidRPr="00F84AA4" w:rsidRDefault="00D67B1A" w:rsidP="00D67B1A">
      <w:pPr>
        <w:ind w:left="720"/>
        <w:jc w:val="both"/>
        <w:rPr>
          <w:rFonts w:eastAsia="Arial Unicode MS"/>
          <w:kern w:val="1"/>
          <w:sz w:val="18"/>
          <w:szCs w:val="18"/>
          <w:lang w:val="uk-UA"/>
        </w:rPr>
      </w:pPr>
    </w:p>
    <w:p w:rsidR="00D67B1A" w:rsidRPr="00F84AA4" w:rsidRDefault="00D67B1A" w:rsidP="00D67B1A">
      <w:pPr>
        <w:numPr>
          <w:ilvl w:val="0"/>
          <w:numId w:val="6"/>
        </w:numPr>
        <w:jc w:val="both"/>
        <w:rPr>
          <w:rFonts w:eastAsia="Arial Unicode MS"/>
          <w:kern w:val="1"/>
          <w:sz w:val="18"/>
          <w:szCs w:val="18"/>
        </w:rPr>
      </w:pPr>
      <w:r w:rsidRPr="00F84AA4">
        <w:rPr>
          <w:sz w:val="18"/>
          <w:szCs w:val="18"/>
        </w:rPr>
        <w:t xml:space="preserve">Затвердження </w:t>
      </w:r>
      <w:proofErr w:type="gramStart"/>
      <w:r w:rsidRPr="00F84AA4">
        <w:rPr>
          <w:sz w:val="18"/>
          <w:szCs w:val="18"/>
        </w:rPr>
        <w:t>р</w:t>
      </w:r>
      <w:proofErr w:type="gramEnd"/>
      <w:r w:rsidRPr="00F84AA4">
        <w:rPr>
          <w:sz w:val="18"/>
          <w:szCs w:val="18"/>
        </w:rPr>
        <w:t>ічного звіту Товариства за 201</w:t>
      </w:r>
      <w:r>
        <w:rPr>
          <w:sz w:val="18"/>
          <w:szCs w:val="18"/>
          <w:lang w:val="uk-UA"/>
        </w:rPr>
        <w:t>8</w:t>
      </w:r>
      <w:r w:rsidRPr="00F84AA4">
        <w:rPr>
          <w:sz w:val="18"/>
          <w:szCs w:val="18"/>
        </w:rPr>
        <w:t xml:space="preserve"> р.</w:t>
      </w:r>
      <w:r w:rsidRPr="00F84AA4">
        <w:rPr>
          <w:rFonts w:eastAsia="Arial Unicode MS"/>
          <w:kern w:val="1"/>
          <w:sz w:val="18"/>
          <w:szCs w:val="18"/>
        </w:rPr>
        <w:t xml:space="preserve"> </w:t>
      </w:r>
    </w:p>
    <w:p w:rsidR="00D67B1A" w:rsidRPr="00F84AA4" w:rsidRDefault="00D67B1A" w:rsidP="00D67B1A">
      <w:pPr>
        <w:tabs>
          <w:tab w:val="left" w:pos="360"/>
          <w:tab w:val="left" w:pos="1080"/>
        </w:tabs>
        <w:ind w:left="360"/>
        <w:jc w:val="both"/>
        <w:rPr>
          <w:b/>
          <w:sz w:val="18"/>
          <w:szCs w:val="18"/>
        </w:rPr>
      </w:pPr>
      <w:r w:rsidRPr="00F84AA4">
        <w:rPr>
          <w:b/>
          <w:sz w:val="18"/>
          <w:szCs w:val="18"/>
        </w:rPr>
        <w:t xml:space="preserve">Проект </w:t>
      </w:r>
      <w:proofErr w:type="gramStart"/>
      <w:r w:rsidRPr="00F84AA4">
        <w:rPr>
          <w:b/>
          <w:sz w:val="18"/>
          <w:szCs w:val="18"/>
        </w:rPr>
        <w:t>р</w:t>
      </w:r>
      <w:proofErr w:type="gramEnd"/>
      <w:r w:rsidRPr="00F84AA4">
        <w:rPr>
          <w:b/>
          <w:sz w:val="18"/>
          <w:szCs w:val="18"/>
        </w:rPr>
        <w:t xml:space="preserve">ішення: </w:t>
      </w:r>
    </w:p>
    <w:p w:rsidR="00D67B1A" w:rsidRPr="00F84AA4" w:rsidRDefault="00D67B1A" w:rsidP="00D67B1A">
      <w:pPr>
        <w:jc w:val="both"/>
        <w:rPr>
          <w:b/>
          <w:i/>
          <w:sz w:val="18"/>
          <w:szCs w:val="18"/>
        </w:rPr>
      </w:pPr>
      <w:r>
        <w:rPr>
          <w:b/>
          <w:i/>
          <w:sz w:val="18"/>
          <w:szCs w:val="18"/>
          <w:lang w:val="uk-UA"/>
        </w:rPr>
        <w:t xml:space="preserve">                </w:t>
      </w:r>
      <w:r w:rsidRPr="00F84AA4">
        <w:rPr>
          <w:b/>
          <w:i/>
          <w:sz w:val="18"/>
          <w:szCs w:val="18"/>
        </w:rPr>
        <w:t xml:space="preserve">Затвердити  </w:t>
      </w:r>
      <w:proofErr w:type="gramStart"/>
      <w:r w:rsidRPr="00F84AA4">
        <w:rPr>
          <w:b/>
          <w:i/>
          <w:sz w:val="18"/>
          <w:szCs w:val="18"/>
        </w:rPr>
        <w:t>р</w:t>
      </w:r>
      <w:proofErr w:type="gramEnd"/>
      <w:r w:rsidRPr="00F84AA4">
        <w:rPr>
          <w:b/>
          <w:i/>
          <w:sz w:val="18"/>
          <w:szCs w:val="18"/>
        </w:rPr>
        <w:t>ічний  звіт Товариства за 201</w:t>
      </w:r>
      <w:r>
        <w:rPr>
          <w:b/>
          <w:i/>
          <w:sz w:val="18"/>
          <w:szCs w:val="18"/>
          <w:lang w:val="uk-UA"/>
        </w:rPr>
        <w:t>8</w:t>
      </w:r>
      <w:r w:rsidRPr="00F84AA4">
        <w:rPr>
          <w:b/>
          <w:i/>
          <w:sz w:val="18"/>
          <w:szCs w:val="18"/>
        </w:rPr>
        <w:t xml:space="preserve"> рік.</w:t>
      </w:r>
    </w:p>
    <w:p w:rsidR="00D67B1A" w:rsidRPr="00F84AA4" w:rsidRDefault="00D67B1A" w:rsidP="00D67B1A">
      <w:pPr>
        <w:jc w:val="both"/>
        <w:rPr>
          <w:b/>
          <w:i/>
          <w:sz w:val="18"/>
          <w:szCs w:val="18"/>
        </w:rPr>
      </w:pPr>
    </w:p>
    <w:p w:rsidR="00D67B1A" w:rsidRPr="00F84AA4" w:rsidRDefault="00D67B1A" w:rsidP="00D67B1A">
      <w:pPr>
        <w:numPr>
          <w:ilvl w:val="0"/>
          <w:numId w:val="6"/>
        </w:numPr>
        <w:jc w:val="both"/>
        <w:rPr>
          <w:rFonts w:eastAsia="Arial Unicode MS"/>
          <w:kern w:val="1"/>
          <w:sz w:val="18"/>
          <w:szCs w:val="18"/>
        </w:rPr>
      </w:pPr>
      <w:r w:rsidRPr="00F84AA4">
        <w:rPr>
          <w:sz w:val="18"/>
          <w:szCs w:val="18"/>
        </w:rPr>
        <w:t>Визначення   основних   напрямів  діяльності  Товариства на 201</w:t>
      </w:r>
      <w:r>
        <w:rPr>
          <w:sz w:val="18"/>
          <w:szCs w:val="18"/>
          <w:lang w:val="uk-UA"/>
        </w:rPr>
        <w:t>9</w:t>
      </w:r>
      <w:r w:rsidRPr="00F84AA4">
        <w:rPr>
          <w:sz w:val="18"/>
          <w:szCs w:val="18"/>
        </w:rPr>
        <w:t xml:space="preserve"> </w:t>
      </w:r>
      <w:proofErr w:type="gramStart"/>
      <w:r w:rsidRPr="00F84AA4">
        <w:rPr>
          <w:sz w:val="18"/>
          <w:szCs w:val="18"/>
        </w:rPr>
        <w:t>р</w:t>
      </w:r>
      <w:proofErr w:type="gramEnd"/>
      <w:r w:rsidRPr="00F84AA4">
        <w:rPr>
          <w:sz w:val="18"/>
          <w:szCs w:val="18"/>
        </w:rPr>
        <w:t>ік.</w:t>
      </w:r>
      <w:r w:rsidRPr="00F84AA4">
        <w:rPr>
          <w:rFonts w:eastAsia="Arial Unicode MS"/>
          <w:kern w:val="1"/>
          <w:sz w:val="18"/>
          <w:szCs w:val="18"/>
        </w:rPr>
        <w:t xml:space="preserve"> </w:t>
      </w:r>
    </w:p>
    <w:p w:rsidR="00D67B1A" w:rsidRPr="00F84AA4" w:rsidRDefault="00D67B1A" w:rsidP="00D67B1A">
      <w:pPr>
        <w:tabs>
          <w:tab w:val="left" w:pos="360"/>
          <w:tab w:val="left" w:pos="1080"/>
        </w:tabs>
        <w:ind w:left="360"/>
        <w:jc w:val="both"/>
        <w:rPr>
          <w:b/>
          <w:sz w:val="18"/>
          <w:szCs w:val="18"/>
        </w:rPr>
      </w:pPr>
      <w:r w:rsidRPr="00F84AA4">
        <w:rPr>
          <w:b/>
          <w:sz w:val="18"/>
          <w:szCs w:val="18"/>
        </w:rPr>
        <w:t xml:space="preserve">Проект </w:t>
      </w:r>
      <w:proofErr w:type="gramStart"/>
      <w:r w:rsidRPr="00F84AA4">
        <w:rPr>
          <w:b/>
          <w:sz w:val="18"/>
          <w:szCs w:val="18"/>
        </w:rPr>
        <w:t>р</w:t>
      </w:r>
      <w:proofErr w:type="gramEnd"/>
      <w:r w:rsidRPr="00F84AA4">
        <w:rPr>
          <w:b/>
          <w:sz w:val="18"/>
          <w:szCs w:val="18"/>
        </w:rPr>
        <w:t xml:space="preserve">ішення: </w:t>
      </w:r>
    </w:p>
    <w:p w:rsidR="00D67B1A" w:rsidRPr="00F84AA4" w:rsidRDefault="00D67B1A" w:rsidP="00D67B1A">
      <w:pPr>
        <w:jc w:val="both"/>
        <w:rPr>
          <w:b/>
          <w:i/>
          <w:sz w:val="18"/>
          <w:szCs w:val="18"/>
        </w:rPr>
      </w:pPr>
      <w:r>
        <w:rPr>
          <w:b/>
          <w:i/>
          <w:sz w:val="18"/>
          <w:szCs w:val="18"/>
          <w:lang w:val="uk-UA"/>
        </w:rPr>
        <w:t xml:space="preserve">               </w:t>
      </w:r>
      <w:r w:rsidRPr="00F84AA4">
        <w:rPr>
          <w:b/>
          <w:i/>
          <w:sz w:val="18"/>
          <w:szCs w:val="18"/>
        </w:rPr>
        <w:t>Затвердити основні напрямки діяльності Товариства на 201</w:t>
      </w:r>
      <w:r>
        <w:rPr>
          <w:b/>
          <w:i/>
          <w:sz w:val="18"/>
          <w:szCs w:val="18"/>
          <w:lang w:val="uk-UA"/>
        </w:rPr>
        <w:t>9</w:t>
      </w:r>
      <w:r w:rsidRPr="00F84AA4">
        <w:rPr>
          <w:b/>
          <w:i/>
          <w:sz w:val="18"/>
          <w:szCs w:val="18"/>
        </w:rPr>
        <w:t xml:space="preserve"> </w:t>
      </w:r>
      <w:proofErr w:type="gramStart"/>
      <w:r w:rsidRPr="00F84AA4">
        <w:rPr>
          <w:b/>
          <w:i/>
          <w:sz w:val="18"/>
          <w:szCs w:val="18"/>
        </w:rPr>
        <w:t>р</w:t>
      </w:r>
      <w:proofErr w:type="gramEnd"/>
      <w:r w:rsidRPr="00F84AA4">
        <w:rPr>
          <w:b/>
          <w:i/>
          <w:sz w:val="18"/>
          <w:szCs w:val="18"/>
        </w:rPr>
        <w:t>ік.</w:t>
      </w:r>
    </w:p>
    <w:p w:rsidR="00D67B1A" w:rsidRPr="00F84AA4" w:rsidRDefault="00D67B1A" w:rsidP="00D67B1A">
      <w:pPr>
        <w:ind w:left="720"/>
        <w:jc w:val="both"/>
        <w:rPr>
          <w:rFonts w:eastAsia="Arial Unicode MS"/>
          <w:kern w:val="1"/>
          <w:sz w:val="18"/>
          <w:szCs w:val="18"/>
        </w:rPr>
      </w:pPr>
    </w:p>
    <w:p w:rsidR="00D67B1A" w:rsidRPr="00F84AA4" w:rsidRDefault="00D67B1A" w:rsidP="00D67B1A">
      <w:pPr>
        <w:numPr>
          <w:ilvl w:val="0"/>
          <w:numId w:val="6"/>
        </w:numPr>
        <w:jc w:val="both"/>
        <w:rPr>
          <w:rFonts w:eastAsia="Arial Unicode MS"/>
          <w:kern w:val="1"/>
          <w:sz w:val="18"/>
          <w:szCs w:val="18"/>
        </w:rPr>
      </w:pPr>
      <w:r w:rsidRPr="00F84AA4">
        <w:rPr>
          <w:sz w:val="18"/>
          <w:szCs w:val="18"/>
        </w:rPr>
        <w:t>Розподіл прибутку та покриття збитків Товариства за 201</w:t>
      </w:r>
      <w:r>
        <w:rPr>
          <w:sz w:val="18"/>
          <w:szCs w:val="18"/>
          <w:lang w:val="uk-UA"/>
        </w:rPr>
        <w:t>8</w:t>
      </w:r>
      <w:r w:rsidRPr="00F84AA4">
        <w:rPr>
          <w:sz w:val="18"/>
          <w:szCs w:val="18"/>
        </w:rPr>
        <w:t xml:space="preserve"> р. з урахуванням вимог, передбачених законом. </w:t>
      </w:r>
    </w:p>
    <w:p w:rsidR="00D67B1A" w:rsidRPr="00F84AA4" w:rsidRDefault="00D67B1A" w:rsidP="00D67B1A">
      <w:pPr>
        <w:tabs>
          <w:tab w:val="left" w:pos="360"/>
          <w:tab w:val="left" w:pos="1080"/>
        </w:tabs>
        <w:ind w:left="360"/>
        <w:jc w:val="both"/>
        <w:rPr>
          <w:b/>
          <w:sz w:val="18"/>
          <w:szCs w:val="18"/>
        </w:rPr>
      </w:pPr>
      <w:r w:rsidRPr="00F84AA4">
        <w:rPr>
          <w:b/>
          <w:sz w:val="18"/>
          <w:szCs w:val="18"/>
        </w:rPr>
        <w:t xml:space="preserve">Проект </w:t>
      </w:r>
      <w:proofErr w:type="gramStart"/>
      <w:r w:rsidRPr="00F84AA4">
        <w:rPr>
          <w:b/>
          <w:sz w:val="18"/>
          <w:szCs w:val="18"/>
        </w:rPr>
        <w:t>р</w:t>
      </w:r>
      <w:proofErr w:type="gramEnd"/>
      <w:r w:rsidRPr="00F84AA4">
        <w:rPr>
          <w:b/>
          <w:sz w:val="18"/>
          <w:szCs w:val="18"/>
        </w:rPr>
        <w:t xml:space="preserve">ішення: </w:t>
      </w:r>
    </w:p>
    <w:p w:rsidR="00D67B1A" w:rsidRPr="00F84AA4" w:rsidRDefault="00D67B1A" w:rsidP="00D67B1A">
      <w:pPr>
        <w:ind w:left="720"/>
        <w:jc w:val="both"/>
        <w:rPr>
          <w:b/>
          <w:i/>
          <w:sz w:val="18"/>
          <w:szCs w:val="18"/>
        </w:rPr>
      </w:pPr>
      <w:r>
        <w:rPr>
          <w:b/>
          <w:i/>
          <w:sz w:val="18"/>
          <w:szCs w:val="18"/>
          <w:lang w:val="uk-UA"/>
        </w:rPr>
        <w:t xml:space="preserve">Прибуток </w:t>
      </w:r>
      <w:r w:rsidRPr="00F84AA4">
        <w:rPr>
          <w:b/>
          <w:i/>
          <w:sz w:val="18"/>
          <w:szCs w:val="18"/>
        </w:rPr>
        <w:t>Товариства за 201</w:t>
      </w:r>
      <w:r>
        <w:rPr>
          <w:b/>
          <w:i/>
          <w:sz w:val="18"/>
          <w:szCs w:val="18"/>
          <w:lang w:val="uk-UA"/>
        </w:rPr>
        <w:t>8</w:t>
      </w:r>
      <w:r w:rsidRPr="00F84AA4">
        <w:rPr>
          <w:b/>
          <w:i/>
          <w:sz w:val="18"/>
          <w:szCs w:val="18"/>
        </w:rPr>
        <w:t xml:space="preserve"> рік</w:t>
      </w:r>
      <w:r>
        <w:rPr>
          <w:b/>
          <w:i/>
          <w:sz w:val="18"/>
          <w:szCs w:val="18"/>
        </w:rPr>
        <w:t xml:space="preserve"> </w:t>
      </w:r>
      <w:r>
        <w:rPr>
          <w:b/>
          <w:i/>
          <w:sz w:val="18"/>
          <w:szCs w:val="18"/>
          <w:lang w:val="uk-UA"/>
        </w:rPr>
        <w:t>в сумі 422 тис.грн. направити на</w:t>
      </w:r>
      <w:r w:rsidRPr="00F84AA4">
        <w:rPr>
          <w:b/>
          <w:i/>
          <w:sz w:val="18"/>
          <w:szCs w:val="18"/>
        </w:rPr>
        <w:t xml:space="preserve"> покрит</w:t>
      </w:r>
      <w:r>
        <w:rPr>
          <w:b/>
          <w:i/>
          <w:sz w:val="18"/>
          <w:szCs w:val="18"/>
          <w:lang w:val="uk-UA"/>
        </w:rPr>
        <w:t>тя з</w:t>
      </w:r>
      <w:r w:rsidRPr="00F84AA4">
        <w:rPr>
          <w:b/>
          <w:i/>
          <w:sz w:val="18"/>
          <w:szCs w:val="18"/>
          <w:lang w:val="uk-UA"/>
        </w:rPr>
        <w:t>б</w:t>
      </w:r>
      <w:r>
        <w:rPr>
          <w:b/>
          <w:i/>
          <w:sz w:val="18"/>
          <w:szCs w:val="18"/>
          <w:lang w:val="uk-UA"/>
        </w:rPr>
        <w:t>и</w:t>
      </w:r>
      <w:r w:rsidRPr="00F84AA4">
        <w:rPr>
          <w:b/>
          <w:i/>
          <w:sz w:val="18"/>
          <w:szCs w:val="18"/>
          <w:lang w:val="uk-UA"/>
        </w:rPr>
        <w:t>тків м</w:t>
      </w:r>
      <w:r>
        <w:rPr>
          <w:b/>
          <w:i/>
          <w:sz w:val="18"/>
          <w:szCs w:val="18"/>
          <w:lang w:val="uk-UA"/>
        </w:rPr>
        <w:t>инули</w:t>
      </w:r>
      <w:r w:rsidRPr="00F84AA4">
        <w:rPr>
          <w:b/>
          <w:i/>
          <w:sz w:val="18"/>
          <w:szCs w:val="18"/>
          <w:lang w:val="uk-UA"/>
        </w:rPr>
        <w:t>х періодів</w:t>
      </w:r>
      <w:r w:rsidRPr="00F84AA4">
        <w:rPr>
          <w:b/>
          <w:i/>
          <w:sz w:val="18"/>
          <w:szCs w:val="18"/>
        </w:rPr>
        <w:t>. Дивіденди не нараховувати та не виплачувати.</w:t>
      </w:r>
    </w:p>
    <w:p w:rsidR="00D67B1A" w:rsidRPr="002F6593" w:rsidRDefault="00D67B1A" w:rsidP="00D67B1A">
      <w:pPr>
        <w:ind w:left="720"/>
        <w:jc w:val="both"/>
        <w:rPr>
          <w:rFonts w:eastAsia="Arial Unicode MS"/>
          <w:kern w:val="1"/>
          <w:sz w:val="18"/>
          <w:szCs w:val="18"/>
        </w:rPr>
      </w:pPr>
    </w:p>
    <w:p w:rsidR="00D67B1A" w:rsidRPr="00F84AA4" w:rsidRDefault="00D67B1A" w:rsidP="00D67B1A">
      <w:pPr>
        <w:numPr>
          <w:ilvl w:val="0"/>
          <w:numId w:val="6"/>
        </w:numPr>
        <w:jc w:val="both"/>
        <w:rPr>
          <w:rFonts w:eastAsia="Arial Unicode MS"/>
          <w:kern w:val="1"/>
          <w:sz w:val="18"/>
          <w:szCs w:val="18"/>
        </w:rPr>
      </w:pPr>
      <w:r w:rsidRPr="00F84AA4">
        <w:rPr>
          <w:sz w:val="18"/>
          <w:szCs w:val="18"/>
        </w:rPr>
        <w:t xml:space="preserve">Попереднє  надання згоди на вчинення  значних  правочинів,  які  можуть  вчинятися Товариством протягом  не більш як одного року з дати прийняття такого </w:t>
      </w:r>
      <w:proofErr w:type="gramStart"/>
      <w:r w:rsidRPr="00F84AA4">
        <w:rPr>
          <w:sz w:val="18"/>
          <w:szCs w:val="18"/>
        </w:rPr>
        <w:t>р</w:t>
      </w:r>
      <w:proofErr w:type="gramEnd"/>
      <w:r w:rsidRPr="00F84AA4">
        <w:rPr>
          <w:sz w:val="18"/>
          <w:szCs w:val="18"/>
        </w:rPr>
        <w:t>ішення.</w:t>
      </w:r>
      <w:r w:rsidRPr="00F84AA4">
        <w:rPr>
          <w:rFonts w:eastAsia="Arial Unicode MS"/>
          <w:kern w:val="1"/>
          <w:sz w:val="18"/>
          <w:szCs w:val="18"/>
        </w:rPr>
        <w:t xml:space="preserve"> </w:t>
      </w:r>
    </w:p>
    <w:p w:rsidR="00D67B1A" w:rsidRPr="00F84AA4" w:rsidRDefault="00D67B1A" w:rsidP="00D67B1A">
      <w:pPr>
        <w:tabs>
          <w:tab w:val="left" w:pos="360"/>
          <w:tab w:val="left" w:pos="1080"/>
        </w:tabs>
        <w:ind w:left="360"/>
        <w:jc w:val="both"/>
        <w:rPr>
          <w:b/>
          <w:sz w:val="18"/>
          <w:szCs w:val="18"/>
        </w:rPr>
      </w:pPr>
      <w:r w:rsidRPr="00F84AA4">
        <w:rPr>
          <w:b/>
          <w:sz w:val="18"/>
          <w:szCs w:val="18"/>
        </w:rPr>
        <w:lastRenderedPageBreak/>
        <w:t xml:space="preserve">Проект </w:t>
      </w:r>
      <w:proofErr w:type="gramStart"/>
      <w:r w:rsidRPr="00F84AA4">
        <w:rPr>
          <w:b/>
          <w:sz w:val="18"/>
          <w:szCs w:val="18"/>
        </w:rPr>
        <w:t>р</w:t>
      </w:r>
      <w:proofErr w:type="gramEnd"/>
      <w:r w:rsidRPr="00F84AA4">
        <w:rPr>
          <w:b/>
          <w:sz w:val="18"/>
          <w:szCs w:val="18"/>
        </w:rPr>
        <w:t xml:space="preserve">ішення: </w:t>
      </w:r>
    </w:p>
    <w:p w:rsidR="00D67B1A" w:rsidRPr="00F84AA4" w:rsidRDefault="00D67B1A" w:rsidP="00D67B1A">
      <w:pPr>
        <w:ind w:left="720"/>
        <w:jc w:val="both"/>
        <w:rPr>
          <w:rFonts w:eastAsia="Arial Unicode MS"/>
          <w:kern w:val="1"/>
          <w:sz w:val="18"/>
          <w:szCs w:val="18"/>
        </w:rPr>
      </w:pPr>
      <w:r w:rsidRPr="00F84AA4">
        <w:rPr>
          <w:b/>
          <w:i/>
          <w:sz w:val="18"/>
          <w:szCs w:val="18"/>
        </w:rPr>
        <w:t>Надати попередню згоду на вчинення  значних  правочинів, які можуть вчинятися Головою правління,  за умови обов</w:t>
      </w:r>
      <w:proofErr w:type="gramStart"/>
      <w:r w:rsidRPr="00F84AA4">
        <w:rPr>
          <w:b/>
          <w:i/>
          <w:sz w:val="18"/>
          <w:szCs w:val="18"/>
        </w:rPr>
        <w:t>`я</w:t>
      </w:r>
      <w:proofErr w:type="gramEnd"/>
      <w:r w:rsidRPr="00F84AA4">
        <w:rPr>
          <w:b/>
          <w:i/>
          <w:sz w:val="18"/>
          <w:szCs w:val="18"/>
        </w:rPr>
        <w:t xml:space="preserve">зкового погодження з Наглядовою радою кожного з зазначених правочинів, протягом не більш як одного року з дати прийняття цього рішення. Вказані правочини можуть укладатися щодо будь-яких напрямків діяльності Товариства, обмеження граничної сукупної вартості складає </w:t>
      </w:r>
      <w:r w:rsidRPr="00F84AA4">
        <w:rPr>
          <w:b/>
          <w:i/>
          <w:sz w:val="18"/>
          <w:szCs w:val="18"/>
          <w:lang w:val="uk-UA"/>
        </w:rPr>
        <w:t xml:space="preserve">  </w:t>
      </w:r>
      <w:r w:rsidRPr="00F84AA4">
        <w:rPr>
          <w:b/>
          <w:i/>
          <w:sz w:val="18"/>
          <w:szCs w:val="18"/>
          <w:u w:val="single"/>
          <w:lang w:val="uk-UA"/>
        </w:rPr>
        <w:t>15 000 тис</w:t>
      </w:r>
      <w:proofErr w:type="gramStart"/>
      <w:r w:rsidRPr="00F84AA4">
        <w:rPr>
          <w:b/>
          <w:i/>
          <w:sz w:val="18"/>
          <w:szCs w:val="18"/>
          <w:u w:val="single"/>
        </w:rPr>
        <w:t>.г</w:t>
      </w:r>
      <w:proofErr w:type="gramEnd"/>
      <w:r w:rsidRPr="00F84AA4">
        <w:rPr>
          <w:b/>
          <w:i/>
          <w:sz w:val="18"/>
          <w:szCs w:val="18"/>
          <w:u w:val="single"/>
        </w:rPr>
        <w:t>рн.</w:t>
      </w:r>
      <w:r w:rsidRPr="00F84AA4">
        <w:rPr>
          <w:b/>
          <w:i/>
          <w:sz w:val="18"/>
          <w:szCs w:val="18"/>
        </w:rPr>
        <w:t xml:space="preserve"> </w:t>
      </w:r>
    </w:p>
    <w:p w:rsidR="00D67B1A" w:rsidRPr="00F84AA4" w:rsidRDefault="00D67B1A" w:rsidP="00D67B1A">
      <w:pPr>
        <w:ind w:left="720"/>
        <w:jc w:val="both"/>
        <w:rPr>
          <w:rFonts w:eastAsia="Arial Unicode MS"/>
          <w:kern w:val="1"/>
          <w:sz w:val="18"/>
          <w:szCs w:val="18"/>
        </w:rPr>
      </w:pPr>
    </w:p>
    <w:p w:rsidR="00D67B1A" w:rsidRPr="00F84AA4" w:rsidRDefault="00D67B1A" w:rsidP="00D67B1A">
      <w:pPr>
        <w:jc w:val="both"/>
        <w:rPr>
          <w:sz w:val="18"/>
          <w:szCs w:val="18"/>
        </w:rPr>
      </w:pPr>
      <w:r w:rsidRPr="005D0F95">
        <w:rPr>
          <w:b/>
          <w:i/>
          <w:sz w:val="20"/>
          <w:lang w:val="uk-UA"/>
        </w:rPr>
        <w:t>П</w:t>
      </w:r>
      <w:r w:rsidRPr="005D0F95">
        <w:rPr>
          <w:b/>
          <w:i/>
          <w:sz w:val="20"/>
        </w:rPr>
        <w:t>орядок ознайомлення акціонерів з матеріалами</w:t>
      </w:r>
      <w:r w:rsidRPr="00FD543D">
        <w:rPr>
          <w:sz w:val="20"/>
        </w:rPr>
        <w:t xml:space="preserve">, з якими вони можуть ознайомитися під час підготовки до загальних зборів: </w:t>
      </w:r>
      <w:r w:rsidRPr="00FD543D">
        <w:rPr>
          <w:b/>
          <w:sz w:val="20"/>
        </w:rPr>
        <w:t xml:space="preserve">від дати надіслання повідомлення про проведення загальних зборів до дати проведення загальних зборів акціонери можуть ознайомитись з документами, необхідними для прийняття рішення з питань порядку денного зборів, за місцезнаходженням товариства: м. Київ, </w:t>
      </w:r>
      <w:r w:rsidRPr="00F84AA4">
        <w:rPr>
          <w:b/>
          <w:sz w:val="18"/>
          <w:szCs w:val="18"/>
        </w:rPr>
        <w:t xml:space="preserve">вул. </w:t>
      </w:r>
      <w:r w:rsidRPr="00F84AA4">
        <w:rPr>
          <w:b/>
          <w:sz w:val="18"/>
          <w:szCs w:val="18"/>
          <w:lang w:val="uk-UA"/>
        </w:rPr>
        <w:t>Миру</w:t>
      </w:r>
      <w:r w:rsidRPr="00F84AA4">
        <w:rPr>
          <w:b/>
          <w:sz w:val="18"/>
          <w:szCs w:val="18"/>
        </w:rPr>
        <w:t xml:space="preserve">, буд. </w:t>
      </w:r>
      <w:r w:rsidRPr="00F84AA4">
        <w:rPr>
          <w:b/>
          <w:sz w:val="18"/>
          <w:szCs w:val="18"/>
          <w:lang w:val="uk-UA"/>
        </w:rPr>
        <w:t>19</w:t>
      </w:r>
      <w:r w:rsidRPr="00F84AA4">
        <w:rPr>
          <w:b/>
          <w:sz w:val="18"/>
          <w:szCs w:val="18"/>
        </w:rPr>
        <w:t xml:space="preserve">, </w:t>
      </w:r>
      <w:r w:rsidRPr="00F84AA4">
        <w:rPr>
          <w:b/>
          <w:sz w:val="18"/>
          <w:szCs w:val="18"/>
          <w:lang w:val="uk-UA"/>
        </w:rPr>
        <w:t>приймальна №1</w:t>
      </w:r>
      <w:r w:rsidRPr="00F84AA4">
        <w:rPr>
          <w:b/>
          <w:sz w:val="18"/>
          <w:szCs w:val="18"/>
        </w:rPr>
        <w:t>, в робочі дні: понеділок - п’ятниця з 9-00 до 1</w:t>
      </w:r>
      <w:r w:rsidRPr="00F84AA4">
        <w:rPr>
          <w:b/>
          <w:sz w:val="18"/>
          <w:szCs w:val="18"/>
          <w:lang w:val="uk-UA"/>
        </w:rPr>
        <w:t>1</w:t>
      </w:r>
      <w:r w:rsidRPr="00F84AA4">
        <w:rPr>
          <w:b/>
          <w:sz w:val="18"/>
          <w:szCs w:val="18"/>
        </w:rPr>
        <w:t>-</w:t>
      </w:r>
      <w:r w:rsidRPr="00F84AA4">
        <w:rPr>
          <w:b/>
          <w:sz w:val="18"/>
          <w:szCs w:val="18"/>
          <w:lang w:val="uk-UA"/>
        </w:rPr>
        <w:t>0</w:t>
      </w:r>
      <w:r w:rsidRPr="00F84AA4">
        <w:rPr>
          <w:b/>
          <w:sz w:val="18"/>
          <w:szCs w:val="18"/>
        </w:rPr>
        <w:t xml:space="preserve">0, а в день проведення загальних зборів – у місці їх проведення. Посадова особа, відповідальна за порядок ознайомлення акціонерів з документами –   </w:t>
      </w:r>
      <w:r w:rsidRPr="00F84AA4">
        <w:rPr>
          <w:b/>
          <w:sz w:val="18"/>
          <w:szCs w:val="18"/>
          <w:lang w:val="uk-UA"/>
        </w:rPr>
        <w:t>член</w:t>
      </w:r>
      <w:r w:rsidRPr="00F84AA4">
        <w:rPr>
          <w:b/>
          <w:sz w:val="18"/>
          <w:szCs w:val="18"/>
        </w:rPr>
        <w:t xml:space="preserve"> правління </w:t>
      </w:r>
      <w:r w:rsidRPr="00F84AA4">
        <w:rPr>
          <w:b/>
          <w:sz w:val="18"/>
          <w:szCs w:val="18"/>
          <w:lang w:val="uk-UA"/>
        </w:rPr>
        <w:t>Іщенко</w:t>
      </w:r>
      <w:proofErr w:type="gramStart"/>
      <w:r w:rsidRPr="00F84AA4">
        <w:rPr>
          <w:b/>
          <w:sz w:val="18"/>
          <w:szCs w:val="18"/>
          <w:lang w:val="uk-UA"/>
        </w:rPr>
        <w:t xml:space="preserve"> Н</w:t>
      </w:r>
      <w:proofErr w:type="gramEnd"/>
      <w:r>
        <w:rPr>
          <w:b/>
          <w:sz w:val="18"/>
          <w:szCs w:val="18"/>
          <w:lang w:val="uk-UA"/>
        </w:rPr>
        <w:t xml:space="preserve">адія </w:t>
      </w:r>
      <w:r w:rsidRPr="00F84AA4">
        <w:rPr>
          <w:b/>
          <w:sz w:val="18"/>
          <w:szCs w:val="18"/>
          <w:lang w:val="uk-UA"/>
        </w:rPr>
        <w:t>І</w:t>
      </w:r>
      <w:r>
        <w:rPr>
          <w:b/>
          <w:sz w:val="18"/>
          <w:szCs w:val="18"/>
          <w:lang w:val="uk-UA"/>
        </w:rPr>
        <w:t>ванівна.</w:t>
      </w:r>
      <w:r w:rsidRPr="00F84AA4">
        <w:rPr>
          <w:b/>
          <w:sz w:val="18"/>
          <w:szCs w:val="18"/>
        </w:rPr>
        <w:t xml:space="preserve"> Телефон для довідок:</w:t>
      </w:r>
      <w:r w:rsidRPr="00F84AA4">
        <w:rPr>
          <w:b/>
          <w:sz w:val="18"/>
          <w:szCs w:val="18"/>
          <w:lang w:val="uk-UA"/>
        </w:rPr>
        <w:t xml:space="preserve"> </w:t>
      </w:r>
      <w:r>
        <w:rPr>
          <w:b/>
          <w:sz w:val="18"/>
          <w:szCs w:val="18"/>
          <w:lang w:val="uk-UA"/>
        </w:rPr>
        <w:t>(</w:t>
      </w:r>
      <w:r w:rsidRPr="00F84AA4">
        <w:rPr>
          <w:b/>
          <w:sz w:val="18"/>
          <w:szCs w:val="18"/>
          <w:lang w:val="uk-UA"/>
        </w:rPr>
        <w:t>0</w:t>
      </w:r>
      <w:r>
        <w:rPr>
          <w:b/>
          <w:sz w:val="18"/>
          <w:szCs w:val="18"/>
          <w:lang w:val="uk-UA"/>
        </w:rPr>
        <w:t>44)</w:t>
      </w:r>
      <w:r w:rsidRPr="00F84AA4">
        <w:rPr>
          <w:b/>
          <w:sz w:val="18"/>
          <w:szCs w:val="18"/>
          <w:lang w:val="uk-UA"/>
        </w:rPr>
        <w:t> </w:t>
      </w:r>
      <w:r>
        <w:rPr>
          <w:b/>
          <w:sz w:val="18"/>
          <w:szCs w:val="18"/>
          <w:lang w:val="uk-UA"/>
        </w:rPr>
        <w:t>200 18 19</w:t>
      </w:r>
      <w:r w:rsidRPr="00F84AA4">
        <w:rPr>
          <w:b/>
          <w:sz w:val="18"/>
          <w:szCs w:val="18"/>
        </w:rPr>
        <w:t>.</w:t>
      </w:r>
    </w:p>
    <w:p w:rsidR="00D67B1A" w:rsidRPr="00FD543D" w:rsidRDefault="00D67B1A" w:rsidP="00D67B1A">
      <w:pPr>
        <w:pStyle w:val="a3"/>
        <w:jc w:val="both"/>
        <w:rPr>
          <w:b/>
          <w:sz w:val="20"/>
          <w:szCs w:val="20"/>
          <w:lang w:val="uk-UA"/>
        </w:rPr>
      </w:pPr>
      <w:r w:rsidRPr="005D0F95">
        <w:rPr>
          <w:b/>
          <w:i/>
          <w:sz w:val="20"/>
          <w:szCs w:val="20"/>
          <w:lang w:val="uk-UA"/>
        </w:rPr>
        <w:t>П</w:t>
      </w:r>
      <w:r w:rsidRPr="008D4AA2">
        <w:rPr>
          <w:b/>
          <w:i/>
          <w:sz w:val="20"/>
          <w:szCs w:val="20"/>
          <w:lang w:val="ru-RU"/>
        </w:rPr>
        <w:t>ро права, надані акціонерам відповідно до вимог статей 36 та 38 Закону України «Про акціонерні товариства»</w:t>
      </w:r>
      <w:r w:rsidRPr="008D4AA2">
        <w:rPr>
          <w:sz w:val="20"/>
          <w:szCs w:val="20"/>
          <w:lang w:val="ru-RU"/>
        </w:rPr>
        <w:t xml:space="preserve">,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8D4AA2">
        <w:rPr>
          <w:b/>
          <w:sz w:val="20"/>
          <w:szCs w:val="20"/>
          <w:lang w:val="ru-RU"/>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r w:rsidRPr="00FD543D">
        <w:rPr>
          <w:b/>
          <w:sz w:val="20"/>
          <w:szCs w:val="20"/>
          <w:lang w:val="uk-UA"/>
        </w:rPr>
        <w:t xml:space="preserve"> </w:t>
      </w:r>
      <w:r w:rsidRPr="008D4AA2">
        <w:rPr>
          <w:b/>
          <w:sz w:val="20"/>
          <w:szCs w:val="20"/>
          <w:lang w:val="ru-RU"/>
        </w:rPr>
        <w:t xml:space="preserve"> Пропозиції вносяться не </w:t>
      </w:r>
      <w:proofErr w:type="gramStart"/>
      <w:r w:rsidRPr="008D4AA2">
        <w:rPr>
          <w:b/>
          <w:sz w:val="20"/>
          <w:szCs w:val="20"/>
          <w:lang w:val="ru-RU"/>
        </w:rPr>
        <w:t>п</w:t>
      </w:r>
      <w:proofErr w:type="gramEnd"/>
      <w:r w:rsidRPr="008D4AA2">
        <w:rPr>
          <w:b/>
          <w:sz w:val="20"/>
          <w:szCs w:val="20"/>
          <w:lang w:val="ru-RU"/>
        </w:rPr>
        <w:t xml:space="preserve">ізніше ніж за 20 днів до дати проведення загальних зборів акціонерного товариства, а щодо кандидатів до складу органів товариства - не </w:t>
      </w:r>
      <w:proofErr w:type="gramStart"/>
      <w:r w:rsidRPr="008D4AA2">
        <w:rPr>
          <w:b/>
          <w:sz w:val="20"/>
          <w:szCs w:val="20"/>
          <w:lang w:val="ru-RU"/>
        </w:rPr>
        <w:t>п</w:t>
      </w:r>
      <w:proofErr w:type="gramEnd"/>
      <w:r w:rsidRPr="008D4AA2">
        <w:rPr>
          <w:b/>
          <w:sz w:val="20"/>
          <w:szCs w:val="20"/>
          <w:lang w:val="ru-RU"/>
        </w:rPr>
        <w:t>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w:t>
      </w:r>
      <w:proofErr w:type="gramStart"/>
      <w:r w:rsidRPr="008D4AA2">
        <w:rPr>
          <w:b/>
          <w:sz w:val="20"/>
          <w:szCs w:val="20"/>
          <w:lang w:val="ru-RU"/>
        </w:rPr>
        <w:t>в</w:t>
      </w:r>
      <w:proofErr w:type="gramEnd"/>
      <w:r w:rsidRPr="008D4AA2">
        <w:rPr>
          <w:b/>
          <w:sz w:val="20"/>
          <w:szCs w:val="20"/>
          <w:lang w:val="ru-RU"/>
        </w:rPr>
        <w:t xml:space="preserve"> </w:t>
      </w:r>
      <w:proofErr w:type="gramStart"/>
      <w:r w:rsidRPr="008D4AA2">
        <w:rPr>
          <w:b/>
          <w:sz w:val="20"/>
          <w:szCs w:val="20"/>
          <w:lang w:val="ru-RU"/>
        </w:rPr>
        <w:t>у</w:t>
      </w:r>
      <w:proofErr w:type="gramEnd"/>
      <w:r w:rsidRPr="008D4AA2">
        <w:rPr>
          <w:b/>
          <w:sz w:val="20"/>
          <w:szCs w:val="20"/>
          <w:lang w:val="ru-RU"/>
        </w:rPr>
        <w:t xml:space="preserve">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8D4AA2">
        <w:rPr>
          <w:sz w:val="20"/>
          <w:szCs w:val="20"/>
          <w:lang w:val="ru-RU"/>
        </w:rPr>
        <w:t xml:space="preserve"> </w:t>
      </w:r>
      <w:r w:rsidRPr="008D4AA2">
        <w:rPr>
          <w:b/>
          <w:sz w:val="20"/>
          <w:szCs w:val="20"/>
          <w:lang w:val="ru-RU"/>
        </w:rPr>
        <w:t xml:space="preserve">Пропозиція до проекту порядку денного загальних зборів акціонерного товариства подається в письмовій формі із зазначенням </w:t>
      </w:r>
      <w:proofErr w:type="gramStart"/>
      <w:r w:rsidRPr="008D4AA2">
        <w:rPr>
          <w:b/>
          <w:sz w:val="20"/>
          <w:szCs w:val="20"/>
          <w:lang w:val="ru-RU"/>
        </w:rPr>
        <w:t>пр</w:t>
      </w:r>
      <w:proofErr w:type="gramEnd"/>
      <w:r w:rsidRPr="008D4AA2">
        <w:rPr>
          <w:b/>
          <w:sz w:val="20"/>
          <w:szCs w:val="20"/>
          <w:lang w:val="ru-RU"/>
        </w:rPr>
        <w:t xml:space="preserve">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w:t>
      </w:r>
      <w:proofErr w:type="gramStart"/>
      <w:r w:rsidRPr="008D4AA2">
        <w:rPr>
          <w:b/>
          <w:sz w:val="20"/>
          <w:szCs w:val="20"/>
          <w:lang w:val="ru-RU"/>
        </w:rPr>
        <w:t>до</w:t>
      </w:r>
      <w:proofErr w:type="gramEnd"/>
      <w:r w:rsidRPr="008D4AA2">
        <w:rPr>
          <w:b/>
          <w:sz w:val="20"/>
          <w:szCs w:val="20"/>
          <w:lang w:val="ru-RU"/>
        </w:rPr>
        <w:t xml:space="preserve"> складу органів товариства.</w:t>
      </w:r>
      <w:r w:rsidRPr="00FD543D">
        <w:rPr>
          <w:b/>
          <w:sz w:val="20"/>
          <w:szCs w:val="20"/>
          <w:lang w:val="uk-UA"/>
        </w:rPr>
        <w:t xml:space="preserve">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w:t>
      </w:r>
      <w:r w:rsidRPr="008D4AA2">
        <w:rPr>
          <w:b/>
          <w:sz w:val="20"/>
          <w:szCs w:val="20"/>
          <w:lang w:val="ru-RU"/>
        </w:rPr>
        <w:t xml:space="preserve">У такому разі </w:t>
      </w:r>
      <w:proofErr w:type="gramStart"/>
      <w:r w:rsidRPr="008D4AA2">
        <w:rPr>
          <w:b/>
          <w:sz w:val="20"/>
          <w:szCs w:val="20"/>
          <w:lang w:val="ru-RU"/>
        </w:rPr>
        <w:t>р</w:t>
      </w:r>
      <w:proofErr w:type="gramEnd"/>
      <w:r w:rsidRPr="008D4AA2">
        <w:rPr>
          <w:b/>
          <w:sz w:val="20"/>
          <w:szCs w:val="20"/>
          <w:lang w:val="ru-RU"/>
        </w:rPr>
        <w:t>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w:t>
      </w:r>
      <w:r w:rsidRPr="00FD543D">
        <w:rPr>
          <w:b/>
          <w:sz w:val="20"/>
          <w:szCs w:val="20"/>
          <w:lang w:val="uk-UA"/>
        </w:rPr>
        <w:t xml:space="preserve"> </w:t>
      </w:r>
      <w:r w:rsidRPr="008D4AA2">
        <w:rPr>
          <w:b/>
          <w:sz w:val="20"/>
          <w:szCs w:val="20"/>
          <w:lang w:val="ru-RU"/>
        </w:rPr>
        <w:t>38 Закону України «Про акціонерні товариства».</w:t>
      </w:r>
      <w:r w:rsidRPr="00FD543D">
        <w:rPr>
          <w:b/>
          <w:sz w:val="20"/>
          <w:szCs w:val="20"/>
          <w:lang w:val="uk-UA"/>
        </w:rPr>
        <w:t xml:space="preserve"> </w:t>
      </w:r>
      <w:r w:rsidRPr="008D4AA2">
        <w:rPr>
          <w:b/>
          <w:sz w:val="20"/>
          <w:szCs w:val="20"/>
          <w:lang w:val="ru-RU"/>
        </w:rPr>
        <w:t xml:space="preserve">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w:t>
      </w:r>
      <w:proofErr w:type="gramStart"/>
      <w:r w:rsidRPr="008D4AA2">
        <w:rPr>
          <w:b/>
          <w:sz w:val="20"/>
          <w:szCs w:val="20"/>
          <w:lang w:val="ru-RU"/>
        </w:rPr>
        <w:t>подається</w:t>
      </w:r>
      <w:proofErr w:type="gramEnd"/>
      <w:r w:rsidRPr="008D4AA2">
        <w:rPr>
          <w:b/>
          <w:sz w:val="20"/>
          <w:szCs w:val="20"/>
          <w:lang w:val="ru-RU"/>
        </w:rPr>
        <w:t xml:space="preserve">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r w:rsidRPr="00FD543D">
        <w:rPr>
          <w:b/>
          <w:sz w:val="20"/>
          <w:szCs w:val="20"/>
          <w:lang w:val="uk-UA"/>
        </w:rPr>
        <w:t xml:space="preserve"> </w:t>
      </w:r>
      <w:r w:rsidRPr="008D4AA2">
        <w:rPr>
          <w:b/>
          <w:sz w:val="20"/>
          <w:szCs w:val="20"/>
          <w:lang w:val="ru-RU"/>
        </w:rPr>
        <w:t xml:space="preserve">Зміни до проекту порядку денного загальних зборів вносяться лише шляхом включення нових питань та проектів </w:t>
      </w:r>
      <w:proofErr w:type="gramStart"/>
      <w:r w:rsidRPr="008D4AA2">
        <w:rPr>
          <w:b/>
          <w:sz w:val="20"/>
          <w:szCs w:val="20"/>
          <w:lang w:val="ru-RU"/>
        </w:rPr>
        <w:t>р</w:t>
      </w:r>
      <w:proofErr w:type="gramEnd"/>
      <w:r w:rsidRPr="008D4AA2">
        <w:rPr>
          <w:b/>
          <w:sz w:val="20"/>
          <w:szCs w:val="20"/>
          <w:lang w:val="ru-RU"/>
        </w:rPr>
        <w:t xml:space="preserve">ішень із запропонованих питань. Товариство не має права вносити зміни до запропонованих акціонерами питань або проектів </w:t>
      </w:r>
      <w:proofErr w:type="gramStart"/>
      <w:r w:rsidRPr="008D4AA2">
        <w:rPr>
          <w:b/>
          <w:sz w:val="20"/>
          <w:szCs w:val="20"/>
          <w:lang w:val="ru-RU"/>
        </w:rPr>
        <w:t>р</w:t>
      </w:r>
      <w:proofErr w:type="gramEnd"/>
      <w:r w:rsidRPr="008D4AA2">
        <w:rPr>
          <w:b/>
          <w:sz w:val="20"/>
          <w:szCs w:val="20"/>
          <w:lang w:val="ru-RU"/>
        </w:rPr>
        <w:t>ішень.</w:t>
      </w:r>
      <w:r w:rsidRPr="00FD543D">
        <w:rPr>
          <w:b/>
          <w:sz w:val="20"/>
          <w:szCs w:val="20"/>
          <w:lang w:val="uk-UA"/>
        </w:rPr>
        <w:t xml:space="preserve"> </w:t>
      </w:r>
      <w:proofErr w:type="gramStart"/>
      <w:r w:rsidRPr="008D4AA2">
        <w:rPr>
          <w:b/>
          <w:sz w:val="20"/>
          <w:szCs w:val="20"/>
          <w:lang w:val="ru-RU"/>
        </w:rPr>
        <w:t>Р</w:t>
      </w:r>
      <w:proofErr w:type="gramEnd"/>
      <w:r w:rsidRPr="008D4AA2">
        <w:rPr>
          <w:b/>
          <w:sz w:val="20"/>
          <w:szCs w:val="20"/>
          <w:lang w:val="ru-RU"/>
        </w:rPr>
        <w:t xml:space="preserve">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w:t>
      </w:r>
      <w:proofErr w:type="gramStart"/>
      <w:r w:rsidRPr="008D4AA2">
        <w:rPr>
          <w:b/>
          <w:sz w:val="20"/>
          <w:szCs w:val="20"/>
          <w:lang w:val="ru-RU"/>
        </w:rPr>
        <w:t>першим</w:t>
      </w:r>
      <w:proofErr w:type="gramEnd"/>
      <w:r w:rsidRPr="008D4AA2">
        <w:rPr>
          <w:b/>
          <w:sz w:val="20"/>
          <w:szCs w:val="20"/>
          <w:lang w:val="ru-RU"/>
        </w:rPr>
        <w:t xml:space="preserve"> частини другої статті</w:t>
      </w:r>
      <w:r w:rsidRPr="00FD543D">
        <w:rPr>
          <w:b/>
          <w:sz w:val="20"/>
          <w:szCs w:val="20"/>
          <w:lang w:val="uk-UA"/>
        </w:rPr>
        <w:t xml:space="preserve"> </w:t>
      </w:r>
      <w:r w:rsidRPr="008D4AA2">
        <w:rPr>
          <w:b/>
          <w:sz w:val="20"/>
          <w:szCs w:val="20"/>
          <w:lang w:val="ru-RU"/>
        </w:rPr>
        <w:t>38 Закону України «Про акціонерні товариства»;</w:t>
      </w:r>
      <w:r w:rsidRPr="00FD543D">
        <w:rPr>
          <w:b/>
          <w:sz w:val="20"/>
          <w:szCs w:val="20"/>
          <w:lang w:val="uk-UA"/>
        </w:rPr>
        <w:t xml:space="preserve"> </w:t>
      </w:r>
      <w:r w:rsidRPr="008D4AA2">
        <w:rPr>
          <w:b/>
          <w:sz w:val="20"/>
          <w:szCs w:val="20"/>
          <w:lang w:val="ru-RU"/>
        </w:rPr>
        <w:t>неповноти даних, передбачених абзацом першим частини другої або частиною третьою статті</w:t>
      </w:r>
      <w:r w:rsidRPr="00FD543D">
        <w:rPr>
          <w:b/>
          <w:sz w:val="20"/>
          <w:szCs w:val="20"/>
          <w:lang w:val="uk-UA"/>
        </w:rPr>
        <w:t xml:space="preserve"> </w:t>
      </w:r>
      <w:r w:rsidRPr="008D4AA2">
        <w:rPr>
          <w:b/>
          <w:sz w:val="20"/>
          <w:szCs w:val="20"/>
          <w:lang w:val="ru-RU"/>
        </w:rPr>
        <w:t>38 Закону України «Про акціонерні товариства»</w:t>
      </w:r>
      <w:r w:rsidRPr="00FD543D">
        <w:rPr>
          <w:b/>
          <w:sz w:val="20"/>
          <w:szCs w:val="20"/>
          <w:lang w:val="uk-UA"/>
        </w:rPr>
        <w:t xml:space="preserve">. </w:t>
      </w:r>
      <w:proofErr w:type="gramStart"/>
      <w:r w:rsidRPr="008D4AA2">
        <w:rPr>
          <w:b/>
          <w:sz w:val="20"/>
          <w:szCs w:val="20"/>
          <w:lang w:val="ru-RU"/>
        </w:rPr>
        <w:t>Р</w:t>
      </w:r>
      <w:proofErr w:type="gramEnd"/>
      <w:r w:rsidRPr="008D4AA2">
        <w:rPr>
          <w:b/>
          <w:sz w:val="20"/>
          <w:szCs w:val="20"/>
          <w:lang w:val="ru-RU"/>
        </w:rPr>
        <w:t>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w:t>
      </w:r>
      <w:r w:rsidRPr="00FD543D">
        <w:rPr>
          <w:b/>
          <w:sz w:val="20"/>
          <w:szCs w:val="20"/>
          <w:lang w:val="uk-UA"/>
        </w:rPr>
        <w:t xml:space="preserve"> </w:t>
      </w:r>
      <w:r w:rsidRPr="008D4AA2">
        <w:rPr>
          <w:b/>
          <w:sz w:val="20"/>
          <w:szCs w:val="20"/>
          <w:lang w:val="ru-RU"/>
        </w:rPr>
        <w:t xml:space="preserve">Закону України «Про акціонерні товариства», у разі неподання акціонерами жодного проекту </w:t>
      </w:r>
      <w:proofErr w:type="gramStart"/>
      <w:r w:rsidRPr="008D4AA2">
        <w:rPr>
          <w:b/>
          <w:sz w:val="20"/>
          <w:szCs w:val="20"/>
          <w:lang w:val="ru-RU"/>
        </w:rPr>
        <w:t>р</w:t>
      </w:r>
      <w:proofErr w:type="gramEnd"/>
      <w:r w:rsidRPr="008D4AA2">
        <w:rPr>
          <w:b/>
          <w:sz w:val="20"/>
          <w:szCs w:val="20"/>
          <w:lang w:val="ru-RU"/>
        </w:rPr>
        <w:t>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w:t>
      </w:r>
      <w:r w:rsidRPr="00FD543D">
        <w:rPr>
          <w:b/>
          <w:sz w:val="20"/>
          <w:szCs w:val="20"/>
          <w:lang w:val="uk-UA"/>
        </w:rPr>
        <w:t xml:space="preserve">. </w:t>
      </w:r>
      <w:r w:rsidRPr="008D4AA2">
        <w:rPr>
          <w:b/>
          <w:sz w:val="20"/>
          <w:szCs w:val="20"/>
          <w:lang w:val="ru-RU"/>
        </w:rPr>
        <w:t xml:space="preserve">Мотивоване </w:t>
      </w:r>
      <w:proofErr w:type="gramStart"/>
      <w:r w:rsidRPr="008D4AA2">
        <w:rPr>
          <w:b/>
          <w:sz w:val="20"/>
          <w:szCs w:val="20"/>
          <w:lang w:val="ru-RU"/>
        </w:rPr>
        <w:t>р</w:t>
      </w:r>
      <w:proofErr w:type="gramEnd"/>
      <w:r w:rsidRPr="008D4AA2">
        <w:rPr>
          <w:b/>
          <w:sz w:val="20"/>
          <w:szCs w:val="20"/>
          <w:lang w:val="ru-RU"/>
        </w:rPr>
        <w:t>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w:t>
      </w:r>
      <w:r w:rsidRPr="00FD543D">
        <w:rPr>
          <w:b/>
          <w:sz w:val="20"/>
          <w:szCs w:val="20"/>
          <w:lang w:val="uk-UA"/>
        </w:rPr>
        <w:t xml:space="preserve"> </w:t>
      </w:r>
      <w:r w:rsidRPr="008D4AA2">
        <w:rPr>
          <w:b/>
          <w:sz w:val="20"/>
          <w:szCs w:val="20"/>
          <w:lang w:val="ru-RU"/>
        </w:rPr>
        <w:t xml:space="preserve">У разі внесення змін до проекту порядку денного загальних зборів акціонерне товариство не </w:t>
      </w:r>
      <w:proofErr w:type="gramStart"/>
      <w:r w:rsidRPr="008D4AA2">
        <w:rPr>
          <w:b/>
          <w:sz w:val="20"/>
          <w:szCs w:val="20"/>
          <w:lang w:val="ru-RU"/>
        </w:rPr>
        <w:t>п</w:t>
      </w:r>
      <w:proofErr w:type="gramEnd"/>
      <w:r w:rsidRPr="008D4AA2">
        <w:rPr>
          <w:b/>
          <w:sz w:val="20"/>
          <w:szCs w:val="20"/>
          <w:lang w:val="ru-RU"/>
        </w:rPr>
        <w:t>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r w:rsidRPr="00FD543D">
        <w:rPr>
          <w:b/>
          <w:sz w:val="20"/>
          <w:szCs w:val="20"/>
          <w:lang w:val="uk-UA"/>
        </w:rPr>
        <w:t xml:space="preserve"> </w:t>
      </w:r>
      <w:r w:rsidRPr="008D4AA2">
        <w:rPr>
          <w:b/>
          <w:sz w:val="20"/>
          <w:szCs w:val="20"/>
          <w:lang w:val="ru-RU"/>
        </w:rPr>
        <w:t xml:space="preserve">Оскарження акціонером </w:t>
      </w:r>
      <w:proofErr w:type="gramStart"/>
      <w:r w:rsidRPr="008D4AA2">
        <w:rPr>
          <w:b/>
          <w:sz w:val="20"/>
          <w:szCs w:val="20"/>
          <w:lang w:val="ru-RU"/>
        </w:rPr>
        <w:t>р</w:t>
      </w:r>
      <w:proofErr w:type="gramEnd"/>
      <w:r w:rsidRPr="008D4AA2">
        <w:rPr>
          <w:b/>
          <w:sz w:val="20"/>
          <w:szCs w:val="20"/>
          <w:lang w:val="ru-RU"/>
        </w:rPr>
        <w:t>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r w:rsidRPr="00FD543D">
        <w:rPr>
          <w:b/>
          <w:sz w:val="20"/>
          <w:szCs w:val="20"/>
          <w:lang w:val="uk-UA"/>
        </w:rPr>
        <w:t>.</w:t>
      </w:r>
    </w:p>
    <w:p w:rsidR="00D67B1A" w:rsidRPr="00FD543D" w:rsidRDefault="00D67B1A" w:rsidP="00D67B1A">
      <w:pPr>
        <w:pStyle w:val="a3"/>
        <w:jc w:val="both"/>
        <w:rPr>
          <w:sz w:val="20"/>
          <w:szCs w:val="20"/>
          <w:lang w:val="uk-UA"/>
        </w:rPr>
      </w:pPr>
      <w:r w:rsidRPr="005D0F95">
        <w:rPr>
          <w:b/>
          <w:i/>
          <w:sz w:val="20"/>
          <w:szCs w:val="20"/>
          <w:lang w:val="uk-UA"/>
        </w:rPr>
        <w:t>П</w:t>
      </w:r>
      <w:r w:rsidRPr="008D4AA2">
        <w:rPr>
          <w:b/>
          <w:i/>
          <w:sz w:val="20"/>
          <w:szCs w:val="20"/>
          <w:lang w:val="ru-RU"/>
        </w:rPr>
        <w:t>орядок участі та голосування на загальних зборах за довіреністю</w:t>
      </w:r>
      <w:r w:rsidRPr="008D4AA2">
        <w:rPr>
          <w:sz w:val="20"/>
          <w:szCs w:val="20"/>
          <w:lang w:val="ru-RU"/>
        </w:rPr>
        <w:t xml:space="preserve">: </w:t>
      </w:r>
      <w:r w:rsidRPr="008D4AA2">
        <w:rPr>
          <w:b/>
          <w:sz w:val="20"/>
          <w:szCs w:val="20"/>
          <w:lang w:val="ru-RU"/>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w:t>
      </w:r>
      <w:proofErr w:type="gramStart"/>
      <w:r w:rsidRPr="008D4AA2">
        <w:rPr>
          <w:b/>
          <w:sz w:val="20"/>
          <w:szCs w:val="20"/>
          <w:lang w:val="ru-RU"/>
        </w:rPr>
        <w:t>видається</w:t>
      </w:r>
      <w:proofErr w:type="gramEnd"/>
      <w:r w:rsidRPr="008D4AA2">
        <w:rPr>
          <w:b/>
          <w:sz w:val="20"/>
          <w:szCs w:val="20"/>
          <w:lang w:val="ru-RU"/>
        </w:rPr>
        <w:t xml:space="preserve">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w:t>
      </w:r>
      <w:proofErr w:type="gramStart"/>
      <w:r w:rsidRPr="008D4AA2">
        <w:rPr>
          <w:b/>
          <w:sz w:val="20"/>
          <w:szCs w:val="20"/>
          <w:lang w:val="ru-RU"/>
        </w:rPr>
        <w:t>р</w:t>
      </w:r>
      <w:proofErr w:type="gramEnd"/>
      <w:r w:rsidRPr="008D4AA2">
        <w:rPr>
          <w:b/>
          <w:sz w:val="20"/>
          <w:szCs w:val="20"/>
          <w:lang w:val="ru-RU"/>
        </w:rPr>
        <w:t xml:space="preserve">ішення потрібно проголосувати. </w:t>
      </w:r>
      <w:proofErr w:type="gramStart"/>
      <w:r w:rsidRPr="008D4AA2">
        <w:rPr>
          <w:b/>
          <w:sz w:val="20"/>
          <w:szCs w:val="20"/>
          <w:lang w:val="ru-RU"/>
        </w:rPr>
        <w:t>П</w:t>
      </w:r>
      <w:proofErr w:type="gramEnd"/>
      <w:r w:rsidRPr="008D4AA2">
        <w:rPr>
          <w:b/>
          <w:sz w:val="20"/>
          <w:szCs w:val="20"/>
          <w:lang w:val="ru-RU"/>
        </w:rPr>
        <w:t xml:space="preserve">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w:t>
      </w:r>
      <w:r w:rsidRPr="008D4AA2">
        <w:rPr>
          <w:b/>
          <w:sz w:val="20"/>
          <w:szCs w:val="20"/>
          <w:lang w:val="ru-RU"/>
        </w:rPr>
        <w:lastRenderedPageBreak/>
        <w:t xml:space="preserve">вирішує всі питання щодо голосування на загальних зборах акціонерів на </w:t>
      </w:r>
      <w:proofErr w:type="gramStart"/>
      <w:r w:rsidRPr="008D4AA2">
        <w:rPr>
          <w:b/>
          <w:sz w:val="20"/>
          <w:szCs w:val="20"/>
          <w:lang w:val="ru-RU"/>
        </w:rPr>
        <w:t>св</w:t>
      </w:r>
      <w:proofErr w:type="gramEnd"/>
      <w:r w:rsidRPr="008D4AA2">
        <w:rPr>
          <w:b/>
          <w:sz w:val="20"/>
          <w:szCs w:val="20"/>
          <w:lang w:val="ru-RU"/>
        </w:rPr>
        <w:t xml:space="preserve">ій розсуд. Акціонер має право видати довіреність </w:t>
      </w:r>
      <w:proofErr w:type="gramStart"/>
      <w:r w:rsidRPr="008D4AA2">
        <w:rPr>
          <w:b/>
          <w:sz w:val="20"/>
          <w:szCs w:val="20"/>
          <w:lang w:val="ru-RU"/>
        </w:rPr>
        <w:t>на право участ</w:t>
      </w:r>
      <w:proofErr w:type="gramEnd"/>
      <w:r w:rsidRPr="008D4AA2">
        <w:rPr>
          <w:b/>
          <w:sz w:val="20"/>
          <w:szCs w:val="20"/>
          <w:lang w:val="ru-RU"/>
        </w:rPr>
        <w:t>і та голосування на загальних зборах декільком своїм представникам.</w:t>
      </w:r>
      <w:r w:rsidRPr="00FD543D">
        <w:rPr>
          <w:b/>
          <w:sz w:val="20"/>
          <w:szCs w:val="20"/>
          <w:lang w:val="uk-UA"/>
        </w:rPr>
        <w:t xml:space="preserve"> </w:t>
      </w:r>
      <w:r w:rsidRPr="008D4AA2">
        <w:rPr>
          <w:b/>
          <w:sz w:val="20"/>
          <w:szCs w:val="20"/>
          <w:lang w:val="ru-RU"/>
        </w:rPr>
        <w:t xml:space="preserve">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w:t>
      </w:r>
      <w:proofErr w:type="gramStart"/>
      <w:r w:rsidRPr="008D4AA2">
        <w:rPr>
          <w:b/>
          <w:sz w:val="20"/>
          <w:szCs w:val="20"/>
          <w:lang w:val="ru-RU"/>
        </w:rPr>
        <w:t>видав</w:t>
      </w:r>
      <w:proofErr w:type="gramEnd"/>
      <w:r w:rsidRPr="008D4AA2">
        <w:rPr>
          <w:b/>
          <w:sz w:val="20"/>
          <w:szCs w:val="20"/>
          <w:lang w:val="ru-RU"/>
        </w:rPr>
        <w:t xml:space="preserve"> довіреність, замість свого представника.</w:t>
      </w:r>
    </w:p>
    <w:p w:rsidR="00D67B1A" w:rsidRPr="00FD543D" w:rsidRDefault="00D67B1A" w:rsidP="00D67B1A">
      <w:pPr>
        <w:jc w:val="both"/>
        <w:rPr>
          <w:sz w:val="20"/>
        </w:rPr>
      </w:pPr>
    </w:p>
    <w:p w:rsidR="00D67B1A" w:rsidRPr="003C0F34" w:rsidRDefault="00D67B1A" w:rsidP="00D67B1A">
      <w:pPr>
        <w:ind w:firstLine="708"/>
        <w:jc w:val="both"/>
        <w:rPr>
          <w:sz w:val="22"/>
          <w:szCs w:val="22"/>
          <w:lang w:val="uk-UA"/>
        </w:rPr>
      </w:pPr>
      <w:r w:rsidRPr="003C0F34">
        <w:rPr>
          <w:sz w:val="22"/>
          <w:szCs w:val="22"/>
          <w:lang w:val="uk-UA"/>
        </w:rPr>
        <w:t>П</w:t>
      </w:r>
      <w:r w:rsidRPr="003C0F34">
        <w:rPr>
          <w:sz w:val="22"/>
          <w:szCs w:val="22"/>
        </w:rPr>
        <w:t xml:space="preserve">оказники фінансово-господарської діяльності </w:t>
      </w:r>
      <w:r>
        <w:rPr>
          <w:sz w:val="22"/>
          <w:szCs w:val="22"/>
          <w:lang w:val="uk-UA"/>
        </w:rPr>
        <w:t>підприєм</w:t>
      </w:r>
      <w:r w:rsidRPr="003C0F34">
        <w:rPr>
          <w:sz w:val="22"/>
          <w:szCs w:val="22"/>
        </w:rPr>
        <w:t>ства за 201</w:t>
      </w:r>
      <w:r>
        <w:rPr>
          <w:sz w:val="22"/>
          <w:szCs w:val="22"/>
          <w:lang w:val="uk-UA"/>
        </w:rPr>
        <w:t>8</w:t>
      </w:r>
      <w:r w:rsidRPr="003C0F34">
        <w:rPr>
          <w:sz w:val="22"/>
          <w:szCs w:val="22"/>
        </w:rPr>
        <w:t xml:space="preserve"> рік (тис.грн)</w:t>
      </w:r>
      <w:r w:rsidRPr="003C0F34">
        <w:rPr>
          <w:sz w:val="22"/>
          <w:szCs w:val="22"/>
          <w:lang w:val="uk-UA"/>
        </w:rPr>
        <w:t>:</w:t>
      </w:r>
    </w:p>
    <w:p w:rsidR="00D67B1A" w:rsidRPr="003C0F34" w:rsidRDefault="00D67B1A" w:rsidP="00D67B1A">
      <w:pPr>
        <w:ind w:firstLine="708"/>
        <w:jc w:val="both"/>
        <w:rPr>
          <w:sz w:val="22"/>
          <w:szCs w:val="22"/>
          <w:lang w:val="uk-UA"/>
        </w:rPr>
      </w:pPr>
    </w:p>
    <w:tbl>
      <w:tblPr>
        <w:tblW w:w="0" w:type="auto"/>
        <w:tblInd w:w="109" w:type="dxa"/>
        <w:tblLayout w:type="fixed"/>
        <w:tblLook w:val="0000" w:firstRow="0" w:lastRow="0" w:firstColumn="0" w:lastColumn="0" w:noHBand="0" w:noVBand="0"/>
      </w:tblPr>
      <w:tblGrid>
        <w:gridCol w:w="6945"/>
        <w:gridCol w:w="1701"/>
        <w:gridCol w:w="1843"/>
      </w:tblGrid>
      <w:tr w:rsidR="00D67B1A" w:rsidRPr="003C0F34" w:rsidTr="002D2F69">
        <w:tc>
          <w:tcPr>
            <w:tcW w:w="6945" w:type="dxa"/>
            <w:vMerge w:val="restart"/>
            <w:tcBorders>
              <w:top w:val="single" w:sz="4" w:space="0" w:color="000000"/>
              <w:left w:val="single" w:sz="4" w:space="0" w:color="000000"/>
            </w:tcBorders>
            <w:shd w:val="clear" w:color="auto" w:fill="auto"/>
            <w:vAlign w:val="center"/>
          </w:tcPr>
          <w:p w:rsidR="00D67B1A" w:rsidRPr="003C0F34" w:rsidRDefault="00D67B1A" w:rsidP="002D2F69">
            <w:pPr>
              <w:snapToGrid w:val="0"/>
              <w:ind w:right="-108"/>
              <w:jc w:val="center"/>
              <w:rPr>
                <w:b/>
                <w:sz w:val="22"/>
                <w:szCs w:val="22"/>
                <w:lang w:val="uk-UA"/>
              </w:rPr>
            </w:pPr>
            <w:r w:rsidRPr="003C0F34">
              <w:rPr>
                <w:b/>
                <w:sz w:val="22"/>
                <w:szCs w:val="22"/>
                <w:lang w:val="uk-UA"/>
              </w:rPr>
              <w:t>Найменування показника</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center"/>
              <w:rPr>
                <w:b/>
                <w:sz w:val="22"/>
                <w:szCs w:val="22"/>
                <w:lang w:val="uk-UA"/>
              </w:rPr>
            </w:pPr>
            <w:r w:rsidRPr="003C0F34">
              <w:rPr>
                <w:b/>
                <w:sz w:val="22"/>
                <w:szCs w:val="22"/>
                <w:lang w:val="uk-UA"/>
              </w:rPr>
              <w:t>Період</w:t>
            </w:r>
          </w:p>
        </w:tc>
      </w:tr>
      <w:tr w:rsidR="00D67B1A" w:rsidRPr="003C0F34" w:rsidTr="002D2F69">
        <w:tc>
          <w:tcPr>
            <w:tcW w:w="6945" w:type="dxa"/>
            <w:vMerge/>
            <w:tcBorders>
              <w:left w:val="single" w:sz="4" w:space="0" w:color="000000"/>
              <w:bottom w:val="single" w:sz="4" w:space="0" w:color="000000"/>
            </w:tcBorders>
            <w:shd w:val="clear" w:color="auto" w:fill="auto"/>
          </w:tcPr>
          <w:p w:rsidR="00D67B1A" w:rsidRPr="003C0F34" w:rsidRDefault="00D67B1A" w:rsidP="002D2F69">
            <w:pPr>
              <w:snapToGrid w:val="0"/>
              <w:jc w:val="both"/>
              <w:rPr>
                <w:b/>
                <w:sz w:val="22"/>
                <w:szCs w:val="22"/>
                <w:lang w:val="uk-UA"/>
              </w:rPr>
            </w:pPr>
          </w:p>
        </w:tc>
        <w:tc>
          <w:tcPr>
            <w:tcW w:w="1701" w:type="dxa"/>
            <w:tcBorders>
              <w:top w:val="single" w:sz="4" w:space="0" w:color="000000"/>
              <w:left w:val="single" w:sz="4" w:space="0" w:color="000000"/>
              <w:bottom w:val="single" w:sz="4" w:space="0" w:color="000000"/>
            </w:tcBorders>
            <w:shd w:val="clear" w:color="auto" w:fill="auto"/>
          </w:tcPr>
          <w:p w:rsidR="00D67B1A" w:rsidRDefault="00D67B1A" w:rsidP="002D2F69">
            <w:pPr>
              <w:jc w:val="center"/>
              <w:rPr>
                <w:b/>
                <w:sz w:val="22"/>
                <w:szCs w:val="22"/>
                <w:lang w:val="uk-UA"/>
              </w:rPr>
            </w:pPr>
            <w:r w:rsidRPr="003C0F34">
              <w:rPr>
                <w:b/>
                <w:sz w:val="22"/>
                <w:szCs w:val="22"/>
                <w:lang w:val="uk-UA"/>
              </w:rPr>
              <w:t xml:space="preserve">Звітний </w:t>
            </w:r>
          </w:p>
          <w:p w:rsidR="00D67B1A" w:rsidRPr="003C0F34" w:rsidRDefault="00D67B1A" w:rsidP="002D2F69">
            <w:pPr>
              <w:jc w:val="center"/>
              <w:rPr>
                <w:b/>
                <w:sz w:val="22"/>
                <w:szCs w:val="22"/>
                <w:lang w:val="uk-UA"/>
              </w:rPr>
            </w:pPr>
            <w:r>
              <w:rPr>
                <w:b/>
                <w:sz w:val="22"/>
                <w:szCs w:val="22"/>
                <w:lang w:val="uk-UA"/>
              </w:rPr>
              <w:t>(</w:t>
            </w:r>
            <w:r w:rsidRPr="003C0F34">
              <w:rPr>
                <w:b/>
                <w:sz w:val="22"/>
                <w:szCs w:val="22"/>
                <w:lang w:val="uk-UA"/>
              </w:rPr>
              <w:t>201</w:t>
            </w:r>
            <w:r>
              <w:rPr>
                <w:b/>
                <w:sz w:val="22"/>
                <w:szCs w:val="22"/>
                <w:lang w:val="uk-UA"/>
              </w:rPr>
              <w:t>8</w:t>
            </w:r>
            <w:r w:rsidRPr="003C0F34">
              <w:rPr>
                <w:b/>
                <w:sz w:val="22"/>
                <w:szCs w:val="22"/>
                <w:lang w:val="uk-UA"/>
              </w:rPr>
              <w:t xml:space="preserve"> р.</w:t>
            </w:r>
            <w:r>
              <w:rPr>
                <w:b/>
                <w:sz w:val="22"/>
                <w:szCs w:val="22"/>
                <w:lang w:val="uk-UA"/>
              </w:rPr>
              <w:t>)</w:t>
            </w:r>
            <w:r w:rsidRPr="003C0F34">
              <w:rPr>
                <w:b/>
                <w:sz w:val="22"/>
                <w:szCs w:val="22"/>
                <w:lang w:val="uk-U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Default="00D67B1A" w:rsidP="002D2F69">
            <w:pPr>
              <w:jc w:val="center"/>
              <w:rPr>
                <w:b/>
                <w:sz w:val="22"/>
                <w:szCs w:val="22"/>
                <w:lang w:val="uk-UA"/>
              </w:rPr>
            </w:pPr>
            <w:r w:rsidRPr="003C0F34">
              <w:rPr>
                <w:b/>
                <w:sz w:val="22"/>
                <w:szCs w:val="22"/>
                <w:lang w:val="uk-UA"/>
              </w:rPr>
              <w:t xml:space="preserve">Попередній  </w:t>
            </w:r>
          </w:p>
          <w:p w:rsidR="00D67B1A" w:rsidRPr="003C0F34" w:rsidRDefault="00D67B1A" w:rsidP="002D2F69">
            <w:pPr>
              <w:jc w:val="center"/>
              <w:rPr>
                <w:b/>
                <w:sz w:val="22"/>
                <w:szCs w:val="22"/>
                <w:lang w:val="uk-UA"/>
              </w:rPr>
            </w:pPr>
            <w:r>
              <w:rPr>
                <w:b/>
                <w:sz w:val="22"/>
                <w:szCs w:val="22"/>
                <w:lang w:val="uk-UA"/>
              </w:rPr>
              <w:t>(</w:t>
            </w:r>
            <w:r w:rsidRPr="003C0F34">
              <w:rPr>
                <w:b/>
                <w:sz w:val="22"/>
                <w:szCs w:val="22"/>
                <w:lang w:val="uk-UA"/>
              </w:rPr>
              <w:t>201</w:t>
            </w:r>
            <w:r>
              <w:rPr>
                <w:b/>
                <w:sz w:val="22"/>
                <w:szCs w:val="22"/>
                <w:lang w:val="uk-UA"/>
              </w:rPr>
              <w:t>7</w:t>
            </w:r>
            <w:r w:rsidRPr="003C0F34">
              <w:rPr>
                <w:b/>
                <w:sz w:val="22"/>
                <w:szCs w:val="22"/>
                <w:lang w:val="uk-UA"/>
              </w:rPr>
              <w:t xml:space="preserve"> р.</w:t>
            </w:r>
            <w:r>
              <w:rPr>
                <w:b/>
                <w:sz w:val="22"/>
                <w:szCs w:val="22"/>
                <w:lang w:val="uk-UA"/>
              </w:rPr>
              <w:t>)</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both"/>
              <w:rPr>
                <w:sz w:val="22"/>
                <w:szCs w:val="22"/>
                <w:lang w:val="uk-UA"/>
              </w:rPr>
            </w:pPr>
            <w:r w:rsidRPr="003C0F34">
              <w:rPr>
                <w:sz w:val="22"/>
                <w:szCs w:val="22"/>
                <w:lang w:val="uk-UA"/>
              </w:rPr>
              <w:t>Усього активів</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65 867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66 611</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sidRPr="003C0F34">
              <w:rPr>
                <w:sz w:val="22"/>
                <w:szCs w:val="22"/>
                <w:lang w:val="uk-UA"/>
              </w:rPr>
              <w:t>Основні засоби (за</w:t>
            </w:r>
            <w:r>
              <w:rPr>
                <w:sz w:val="22"/>
                <w:szCs w:val="22"/>
                <w:lang w:val="uk-UA"/>
              </w:rPr>
              <w:t xml:space="preserve"> залишковою</w:t>
            </w:r>
            <w:r w:rsidRPr="003C0F34">
              <w:rPr>
                <w:sz w:val="22"/>
                <w:szCs w:val="22"/>
                <w:lang w:val="uk-UA"/>
              </w:rPr>
              <w:t xml:space="preserve"> варт</w:t>
            </w:r>
            <w:r>
              <w:rPr>
                <w:sz w:val="22"/>
                <w:szCs w:val="22"/>
                <w:lang w:val="uk-UA"/>
              </w:rPr>
              <w:t>істю</w:t>
            </w:r>
            <w:r w:rsidRPr="003C0F34">
              <w:rPr>
                <w:sz w:val="22"/>
                <w:szCs w:val="22"/>
                <w:lang w:val="uk-UA"/>
              </w:rPr>
              <w:t>)</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46 786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47 237</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sidRPr="003C0F34">
              <w:rPr>
                <w:sz w:val="22"/>
                <w:szCs w:val="22"/>
                <w:lang w:val="uk-UA"/>
              </w:rPr>
              <w:t>Запаси</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3 039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3 540</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sidRPr="003C0F34">
              <w:rPr>
                <w:sz w:val="22"/>
                <w:szCs w:val="22"/>
                <w:lang w:val="uk-UA"/>
              </w:rPr>
              <w:t>Сумарна дебіторська заборгованість</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6 929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4 887</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sidRPr="003C0F34">
              <w:rPr>
                <w:sz w:val="22"/>
                <w:szCs w:val="22"/>
                <w:lang w:val="uk-UA"/>
              </w:rPr>
              <w:t>Гроші</w:t>
            </w:r>
            <w:r>
              <w:rPr>
                <w:sz w:val="22"/>
                <w:szCs w:val="22"/>
                <w:lang w:val="uk-UA"/>
              </w:rPr>
              <w:t xml:space="preserve"> та</w:t>
            </w:r>
            <w:r w:rsidRPr="003C0F34">
              <w:rPr>
                <w:sz w:val="22"/>
                <w:szCs w:val="22"/>
                <w:lang w:val="uk-UA"/>
              </w:rPr>
              <w:t xml:space="preserve"> їх еквіваленти</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2 121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5 133</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sidRPr="003C0F34">
              <w:rPr>
                <w:sz w:val="22"/>
                <w:szCs w:val="22"/>
                <w:lang w:val="uk-UA"/>
              </w:rPr>
              <w:t>Нерозподілений прибуток (</w:t>
            </w:r>
            <w:r>
              <w:rPr>
                <w:sz w:val="22"/>
                <w:szCs w:val="22"/>
                <w:lang w:val="uk-UA"/>
              </w:rPr>
              <w:t xml:space="preserve">непокритий </w:t>
            </w:r>
            <w:r w:rsidRPr="003C0F34">
              <w:rPr>
                <w:sz w:val="22"/>
                <w:szCs w:val="22"/>
                <w:lang w:val="uk-UA"/>
              </w:rPr>
              <w:t xml:space="preserve">збиток) </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(3 231)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(3 653)</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sidRPr="003C0F34">
              <w:rPr>
                <w:sz w:val="22"/>
                <w:szCs w:val="22"/>
                <w:lang w:val="uk-UA"/>
              </w:rPr>
              <w:t>Власний капітал</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599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177</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Pr>
                <w:sz w:val="22"/>
                <w:szCs w:val="22"/>
                <w:lang w:val="uk-UA"/>
              </w:rPr>
              <w:t>Зареєстрований (пайовий/с</w:t>
            </w:r>
            <w:r w:rsidRPr="003C0F34">
              <w:rPr>
                <w:sz w:val="22"/>
                <w:szCs w:val="22"/>
                <w:lang w:val="uk-UA"/>
              </w:rPr>
              <w:t>татутний</w:t>
            </w:r>
            <w:r>
              <w:rPr>
                <w:sz w:val="22"/>
                <w:szCs w:val="22"/>
                <w:lang w:val="uk-UA"/>
              </w:rPr>
              <w:t>)</w:t>
            </w:r>
            <w:r w:rsidRPr="003C0F34">
              <w:rPr>
                <w:sz w:val="22"/>
                <w:szCs w:val="22"/>
                <w:lang w:val="uk-UA"/>
              </w:rPr>
              <w:t xml:space="preserve"> капітал</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1 792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1 792</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sidRPr="003C0F34">
              <w:rPr>
                <w:sz w:val="22"/>
                <w:szCs w:val="22"/>
                <w:lang w:val="uk-UA"/>
              </w:rPr>
              <w:t xml:space="preserve">Дострокові </w:t>
            </w:r>
            <w:r>
              <w:rPr>
                <w:sz w:val="22"/>
                <w:szCs w:val="22"/>
                <w:lang w:val="uk-UA"/>
              </w:rPr>
              <w:t>зобов’язання і забезпечення</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sidRPr="003C0F34">
              <w:rPr>
                <w:sz w:val="22"/>
                <w:szCs w:val="22"/>
                <w:lang w:val="uk-UA"/>
              </w:rPr>
              <w:t>Поточні зобов</w:t>
            </w:r>
            <w:r w:rsidRPr="003B34DD">
              <w:rPr>
                <w:sz w:val="22"/>
                <w:szCs w:val="22"/>
              </w:rPr>
              <w:t>”</w:t>
            </w:r>
            <w:r w:rsidRPr="003C0F34">
              <w:rPr>
                <w:sz w:val="22"/>
                <w:szCs w:val="22"/>
                <w:lang w:val="uk-UA"/>
              </w:rPr>
              <w:t>язання</w:t>
            </w:r>
            <w:r>
              <w:rPr>
                <w:sz w:val="22"/>
                <w:szCs w:val="22"/>
                <w:lang w:val="uk-UA"/>
              </w:rPr>
              <w:t xml:space="preserve"> і забезпечення</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65 268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66 434</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sidRPr="003C0F34">
              <w:rPr>
                <w:sz w:val="22"/>
                <w:szCs w:val="22"/>
                <w:lang w:val="uk-UA"/>
              </w:rPr>
              <w:t xml:space="preserve">Чистий </w:t>
            </w:r>
            <w:r>
              <w:rPr>
                <w:sz w:val="22"/>
                <w:szCs w:val="22"/>
                <w:lang w:val="uk-UA"/>
              </w:rPr>
              <w:t>фінансовий результат:</w:t>
            </w:r>
            <w:r w:rsidRPr="003C0F34">
              <w:rPr>
                <w:sz w:val="22"/>
                <w:szCs w:val="22"/>
                <w:lang w:val="uk-UA"/>
              </w:rPr>
              <w:t>прибуток (збиток)</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422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(536)</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sidRPr="003C0F34">
              <w:rPr>
                <w:sz w:val="22"/>
                <w:szCs w:val="22"/>
                <w:lang w:val="uk-UA"/>
              </w:rPr>
              <w:t>Середньорічна кількість акцій (шт.)</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sidRPr="003C0F34">
              <w:rPr>
                <w:b/>
                <w:i/>
                <w:sz w:val="22"/>
                <w:szCs w:val="22"/>
                <w:lang w:val="uk-UA"/>
              </w:rPr>
              <w:t>35 840 000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sidRPr="003C0F34">
              <w:rPr>
                <w:b/>
                <w:i/>
                <w:sz w:val="22"/>
                <w:szCs w:val="22"/>
                <w:lang w:val="uk-UA"/>
              </w:rPr>
              <w:t>35 840 000</w:t>
            </w:r>
          </w:p>
        </w:tc>
      </w:tr>
      <w:tr w:rsidR="00D67B1A" w:rsidRPr="003C0F34" w:rsidTr="002D2F69">
        <w:tc>
          <w:tcPr>
            <w:tcW w:w="6945"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rPr>
                <w:sz w:val="22"/>
                <w:szCs w:val="22"/>
                <w:lang w:val="uk-UA"/>
              </w:rPr>
            </w:pPr>
            <w:r>
              <w:rPr>
                <w:sz w:val="22"/>
                <w:szCs w:val="22"/>
                <w:lang w:val="uk-UA"/>
              </w:rPr>
              <w:t>Чистий прибуток (збиток) на одну просту акцію (грн.)</w:t>
            </w:r>
          </w:p>
        </w:tc>
        <w:tc>
          <w:tcPr>
            <w:tcW w:w="1701" w:type="dxa"/>
            <w:tcBorders>
              <w:top w:val="single" w:sz="4" w:space="0" w:color="000000"/>
              <w:left w:val="single" w:sz="4" w:space="0" w:color="000000"/>
              <w:bottom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0,01177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7B1A" w:rsidRPr="003C0F34" w:rsidRDefault="00D67B1A" w:rsidP="002D2F69">
            <w:pPr>
              <w:snapToGrid w:val="0"/>
              <w:jc w:val="right"/>
              <w:rPr>
                <w:b/>
                <w:i/>
                <w:sz w:val="22"/>
                <w:szCs w:val="22"/>
                <w:lang w:val="uk-UA"/>
              </w:rPr>
            </w:pPr>
            <w:r>
              <w:rPr>
                <w:b/>
                <w:i/>
                <w:sz w:val="22"/>
                <w:szCs w:val="22"/>
                <w:lang w:val="uk-UA"/>
              </w:rPr>
              <w:t>(0,01496)</w:t>
            </w:r>
          </w:p>
        </w:tc>
      </w:tr>
    </w:tbl>
    <w:p w:rsidR="00D67B1A" w:rsidRDefault="00D67B1A" w:rsidP="00D67B1A">
      <w:pPr>
        <w:jc w:val="center"/>
        <w:rPr>
          <w:b/>
          <w:sz w:val="18"/>
          <w:szCs w:val="18"/>
          <w:lang w:val="uk-UA"/>
        </w:rPr>
      </w:pPr>
    </w:p>
    <w:p w:rsidR="00D67B1A" w:rsidRDefault="00D67B1A" w:rsidP="00D67B1A">
      <w:pPr>
        <w:jc w:val="center"/>
        <w:rPr>
          <w:b/>
          <w:sz w:val="18"/>
          <w:szCs w:val="18"/>
          <w:lang w:val="uk-UA"/>
        </w:rPr>
      </w:pPr>
    </w:p>
    <w:p w:rsidR="00D67B1A" w:rsidRDefault="00D67B1A" w:rsidP="00D67B1A">
      <w:pPr>
        <w:jc w:val="center"/>
        <w:rPr>
          <w:b/>
          <w:sz w:val="18"/>
          <w:szCs w:val="18"/>
          <w:lang w:val="uk-UA"/>
        </w:rPr>
      </w:pPr>
    </w:p>
    <w:p w:rsidR="00D67B1A" w:rsidRDefault="00D67B1A" w:rsidP="00D67B1A">
      <w:pPr>
        <w:jc w:val="center"/>
        <w:rPr>
          <w:b/>
          <w:sz w:val="18"/>
          <w:szCs w:val="18"/>
          <w:lang w:val="uk-UA"/>
        </w:rPr>
      </w:pPr>
    </w:p>
    <w:p w:rsidR="00D67B1A" w:rsidRDefault="00D67B1A" w:rsidP="00D67B1A">
      <w:pPr>
        <w:jc w:val="center"/>
        <w:rPr>
          <w:b/>
          <w:sz w:val="18"/>
          <w:szCs w:val="18"/>
          <w:lang w:val="uk-UA"/>
        </w:rPr>
      </w:pPr>
    </w:p>
    <w:p w:rsidR="00D67B1A" w:rsidRDefault="00D67B1A" w:rsidP="00D67B1A">
      <w:pPr>
        <w:jc w:val="center"/>
        <w:rPr>
          <w:b/>
          <w:sz w:val="18"/>
          <w:szCs w:val="18"/>
          <w:lang w:val="uk-UA"/>
        </w:rPr>
      </w:pPr>
    </w:p>
    <w:p w:rsidR="00D67B1A" w:rsidRDefault="00D67B1A" w:rsidP="00D67B1A">
      <w:pPr>
        <w:jc w:val="center"/>
        <w:rPr>
          <w:b/>
          <w:sz w:val="18"/>
          <w:szCs w:val="18"/>
          <w:lang w:val="uk-UA"/>
        </w:rPr>
      </w:pPr>
    </w:p>
    <w:p w:rsidR="00D67B1A" w:rsidRDefault="00D67B1A" w:rsidP="00D67B1A">
      <w:pPr>
        <w:jc w:val="center"/>
        <w:rPr>
          <w:b/>
          <w:sz w:val="18"/>
          <w:szCs w:val="18"/>
          <w:lang w:val="uk-UA"/>
        </w:rPr>
      </w:pPr>
    </w:p>
    <w:p w:rsidR="00D67B1A" w:rsidRDefault="00D67B1A" w:rsidP="00D67B1A">
      <w:pPr>
        <w:jc w:val="center"/>
        <w:rPr>
          <w:b/>
          <w:sz w:val="18"/>
          <w:szCs w:val="18"/>
          <w:lang w:val="uk-UA"/>
        </w:rPr>
      </w:pPr>
    </w:p>
    <w:p w:rsidR="00D67B1A" w:rsidRDefault="00D67B1A" w:rsidP="00D67B1A">
      <w:pPr>
        <w:jc w:val="center"/>
        <w:rPr>
          <w:b/>
          <w:sz w:val="18"/>
          <w:szCs w:val="18"/>
          <w:lang w:val="uk-UA"/>
        </w:rPr>
      </w:pPr>
    </w:p>
    <w:p w:rsidR="00D67B1A" w:rsidRDefault="00D67B1A" w:rsidP="00D67B1A">
      <w:pPr>
        <w:jc w:val="center"/>
        <w:rPr>
          <w:b/>
          <w:sz w:val="18"/>
          <w:szCs w:val="18"/>
          <w:lang w:val="uk-UA"/>
        </w:rPr>
      </w:pPr>
    </w:p>
    <w:p w:rsidR="00D67B1A" w:rsidRDefault="00D67B1A" w:rsidP="00D67B1A">
      <w:pPr>
        <w:jc w:val="center"/>
        <w:rPr>
          <w:b/>
          <w:sz w:val="18"/>
          <w:szCs w:val="18"/>
          <w:lang w:val="uk-UA"/>
        </w:rPr>
      </w:pPr>
    </w:p>
    <w:p w:rsidR="00D67B1A" w:rsidRDefault="00D67B1A" w:rsidP="00D67B1A">
      <w:pPr>
        <w:ind w:left="4678"/>
        <w:contextualSpacing/>
        <w:jc w:val="right"/>
        <w:rPr>
          <w:rFonts w:ascii="Arial" w:hAnsi="Arial" w:cs="Arial"/>
          <w:i/>
          <w:sz w:val="14"/>
          <w:szCs w:val="14"/>
          <w:lang w:val="uk-UA"/>
        </w:rPr>
      </w:pPr>
    </w:p>
    <w:p w:rsidR="00D67B1A" w:rsidRDefault="00D67B1A" w:rsidP="00D67B1A">
      <w:pPr>
        <w:ind w:left="4678"/>
        <w:contextualSpacing/>
        <w:jc w:val="right"/>
        <w:rPr>
          <w:rFonts w:ascii="Arial" w:hAnsi="Arial" w:cs="Arial"/>
          <w:i/>
          <w:sz w:val="14"/>
          <w:szCs w:val="14"/>
          <w:lang w:val="uk-UA"/>
        </w:rPr>
      </w:pPr>
    </w:p>
    <w:p w:rsidR="00D67B1A" w:rsidRDefault="00D67B1A" w:rsidP="00D67B1A">
      <w:pPr>
        <w:ind w:left="4678"/>
        <w:contextualSpacing/>
        <w:jc w:val="right"/>
        <w:rPr>
          <w:rFonts w:ascii="Arial" w:hAnsi="Arial" w:cs="Arial"/>
          <w:i/>
          <w:sz w:val="14"/>
          <w:szCs w:val="14"/>
          <w:lang w:val="uk-UA"/>
        </w:rPr>
      </w:pPr>
    </w:p>
    <w:p w:rsidR="008D4AA2" w:rsidRDefault="008D4AA2" w:rsidP="001A7F56">
      <w:pPr>
        <w:ind w:left="4678"/>
        <w:contextualSpacing/>
        <w:jc w:val="right"/>
        <w:rPr>
          <w:rFonts w:ascii="Arial" w:hAnsi="Arial" w:cs="Arial"/>
          <w:i/>
          <w:sz w:val="14"/>
          <w:szCs w:val="14"/>
          <w:lang w:val="uk-UA"/>
        </w:rPr>
      </w:pPr>
    </w:p>
    <w:sectPr w:rsidR="008D4AA2" w:rsidSect="007A31E2">
      <w:pgSz w:w="11906" w:h="16838"/>
      <w:pgMar w:top="360" w:right="386"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4E8"/>
    <w:multiLevelType w:val="hybridMultilevel"/>
    <w:tmpl w:val="A72A875E"/>
    <w:lvl w:ilvl="0" w:tplc="8F0E7A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30DB4"/>
    <w:multiLevelType w:val="hybridMultilevel"/>
    <w:tmpl w:val="A43C2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D2029"/>
    <w:multiLevelType w:val="hybridMultilevel"/>
    <w:tmpl w:val="E49E015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330452A1"/>
    <w:multiLevelType w:val="hybridMultilevel"/>
    <w:tmpl w:val="273EB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AF5EF7"/>
    <w:multiLevelType w:val="hybridMultilevel"/>
    <w:tmpl w:val="7A601C30"/>
    <w:lvl w:ilvl="0" w:tplc="B5DA120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1A63FBA"/>
    <w:multiLevelType w:val="hybridMultilevel"/>
    <w:tmpl w:val="755A8342"/>
    <w:lvl w:ilvl="0" w:tplc="36F2675A">
      <w:numFmt w:val="bullet"/>
      <w:lvlText w:val="-"/>
      <w:lvlJc w:val="left"/>
      <w:pPr>
        <w:ind w:left="720" w:hanging="360"/>
      </w:pPr>
      <w:rPr>
        <w:rFonts w:ascii="Times New Roman" w:eastAsia="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56"/>
    <w:rsid w:val="000A46CB"/>
    <w:rsid w:val="001A7F56"/>
    <w:rsid w:val="003E7726"/>
    <w:rsid w:val="007A31E2"/>
    <w:rsid w:val="008D4AA2"/>
    <w:rsid w:val="009D310C"/>
    <w:rsid w:val="00D6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7F56"/>
    <w:pPr>
      <w:spacing w:before="100" w:beforeAutospacing="1" w:after="100" w:afterAutospacing="1"/>
    </w:pPr>
    <w:rPr>
      <w:lang w:val="en-US" w:eastAsia="en-US"/>
    </w:rPr>
  </w:style>
  <w:style w:type="character" w:customStyle="1" w:styleId="fontstyle17">
    <w:name w:val="fontstyle17"/>
    <w:basedOn w:val="a0"/>
    <w:rsid w:val="001A7F56"/>
  </w:style>
  <w:style w:type="paragraph" w:customStyle="1" w:styleId="1">
    <w:name w:val="Без интервала1"/>
    <w:rsid w:val="001A7F56"/>
    <w:pPr>
      <w:spacing w:after="0" w:line="240" w:lineRule="auto"/>
    </w:pPr>
    <w:rPr>
      <w:rFonts w:ascii="Calibri" w:eastAsia="Times New Roman" w:hAnsi="Calibri" w:cs="Times New Roman"/>
      <w:lang w:val="uk-UA" w:eastAsia="uk-UA"/>
    </w:rPr>
  </w:style>
  <w:style w:type="paragraph" w:customStyle="1" w:styleId="10">
    <w:name w:val="Абзац списка1"/>
    <w:basedOn w:val="a"/>
    <w:rsid w:val="001A7F56"/>
    <w:pPr>
      <w:spacing w:after="200" w:line="276" w:lineRule="auto"/>
      <w:ind w:left="720"/>
      <w:contextualSpacing/>
    </w:pPr>
    <w:rPr>
      <w:rFonts w:ascii="Calibri" w:hAnsi="Calibri"/>
      <w:sz w:val="22"/>
      <w:szCs w:val="22"/>
      <w:lang w:val="uk-UA" w:eastAsia="en-US"/>
    </w:rPr>
  </w:style>
  <w:style w:type="character" w:customStyle="1" w:styleId="FontStyle43">
    <w:name w:val="Font Style43"/>
    <w:rsid w:val="008D4AA2"/>
    <w:rPr>
      <w:rFonts w:ascii="Times New Roman" w:hAnsi="Times New Roman" w:cs="Times New Roman"/>
      <w:sz w:val="20"/>
      <w:szCs w:val="20"/>
    </w:rPr>
  </w:style>
  <w:style w:type="paragraph" w:styleId="a4">
    <w:name w:val="List Paragraph"/>
    <w:basedOn w:val="a"/>
    <w:uiPriority w:val="34"/>
    <w:qFormat/>
    <w:rsid w:val="00D67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7F56"/>
    <w:pPr>
      <w:spacing w:before="100" w:beforeAutospacing="1" w:after="100" w:afterAutospacing="1"/>
    </w:pPr>
    <w:rPr>
      <w:lang w:val="en-US" w:eastAsia="en-US"/>
    </w:rPr>
  </w:style>
  <w:style w:type="character" w:customStyle="1" w:styleId="fontstyle17">
    <w:name w:val="fontstyle17"/>
    <w:basedOn w:val="a0"/>
    <w:rsid w:val="001A7F56"/>
  </w:style>
  <w:style w:type="paragraph" w:customStyle="1" w:styleId="1">
    <w:name w:val="Без интервала1"/>
    <w:rsid w:val="001A7F56"/>
    <w:pPr>
      <w:spacing w:after="0" w:line="240" w:lineRule="auto"/>
    </w:pPr>
    <w:rPr>
      <w:rFonts w:ascii="Calibri" w:eastAsia="Times New Roman" w:hAnsi="Calibri" w:cs="Times New Roman"/>
      <w:lang w:val="uk-UA" w:eastAsia="uk-UA"/>
    </w:rPr>
  </w:style>
  <w:style w:type="paragraph" w:customStyle="1" w:styleId="10">
    <w:name w:val="Абзац списка1"/>
    <w:basedOn w:val="a"/>
    <w:rsid w:val="001A7F56"/>
    <w:pPr>
      <w:spacing w:after="200" w:line="276" w:lineRule="auto"/>
      <w:ind w:left="720"/>
      <w:contextualSpacing/>
    </w:pPr>
    <w:rPr>
      <w:rFonts w:ascii="Calibri" w:hAnsi="Calibri"/>
      <w:sz w:val="22"/>
      <w:szCs w:val="22"/>
      <w:lang w:val="uk-UA" w:eastAsia="en-US"/>
    </w:rPr>
  </w:style>
  <w:style w:type="character" w:customStyle="1" w:styleId="FontStyle43">
    <w:name w:val="Font Style43"/>
    <w:rsid w:val="008D4AA2"/>
    <w:rPr>
      <w:rFonts w:ascii="Times New Roman" w:hAnsi="Times New Roman" w:cs="Times New Roman"/>
      <w:sz w:val="20"/>
      <w:szCs w:val="20"/>
    </w:rPr>
  </w:style>
  <w:style w:type="paragraph" w:styleId="a4">
    <w:name w:val="List Paragraph"/>
    <w:basedOn w:val="a"/>
    <w:uiPriority w:val="34"/>
    <w:qFormat/>
    <w:rsid w:val="00D6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2720</Words>
  <Characters>15508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n.ischenko</dc:creator>
  <cp:lastModifiedBy>admin</cp:lastModifiedBy>
  <cp:revision>2</cp:revision>
  <dcterms:created xsi:type="dcterms:W3CDTF">2019-03-20T11:51:00Z</dcterms:created>
  <dcterms:modified xsi:type="dcterms:W3CDTF">2019-03-20T11:51:00Z</dcterms:modified>
</cp:coreProperties>
</file>